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5081270</wp:posOffset>
            </wp:positionH>
            <wp:positionV relativeFrom="page">
              <wp:posOffset>436880</wp:posOffset>
            </wp:positionV>
            <wp:extent cx="1905000" cy="13944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2"/>
          <w:szCs w:val="72"/>
          <w:color w:val="auto"/>
        </w:rPr>
        <w:t>Критерии оценки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jc w:val="center"/>
        <w:ind w:right="-853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color w:val="auto"/>
        </w:rPr>
        <w:t>КОМПЕТЕНЦИИ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5"/>
          <w:szCs w:val="55"/>
          <w:color w:val="FF0000"/>
        </w:rPr>
        <w:t>Медицинский и социальный уход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3480" w:hanging="397"/>
        <w:spacing w:after="0"/>
        <w:tabs>
          <w:tab w:leader="none" w:pos="34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Региональный чемпионат</w:t>
      </w:r>
    </w:p>
    <w:p>
      <w:pPr>
        <w:jc w:val="center"/>
        <w:ind w:right="-85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«Молодые профессионалы» (WorldSkills Russia)</w:t>
      </w:r>
    </w:p>
    <w:p>
      <w:pPr>
        <w:jc w:val="center"/>
        <w:ind w:right="-85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Брянской области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946785</wp:posOffset>
            </wp:positionV>
            <wp:extent cx="7552690" cy="60655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Схема оценок основана на Техническом описании компетенции.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Общее количество баллов по всем модулям равно 100.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Раздел</w:t>
            </w:r>
          </w:p>
        </w:tc>
        <w:tc>
          <w:tcPr>
            <w:tcW w:w="6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от общей</w:t>
            </w:r>
          </w:p>
        </w:tc>
      </w:tr>
      <w:tr>
        <w:trPr>
          <w:trHeight w:val="28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WSSS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суммы баллов</w:t>
            </w:r>
          </w:p>
        </w:tc>
      </w:tr>
      <w:tr>
        <w:trPr>
          <w:trHeight w:val="31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управление работой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</w:t>
            </w:r>
          </w:p>
        </w:tc>
      </w:tr>
      <w:tr>
        <w:trPr>
          <w:trHeight w:val="314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Коммуникация и межличностные отношения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25</w:t>
            </w: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Инновации и творческий подход в решении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проблем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и планирование необходимой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35</w:t>
            </w:r>
          </w:p>
        </w:tc>
      </w:tr>
      <w:tr>
        <w:trPr>
          <w:trHeight w:val="328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проведение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35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работы с 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</w:t>
            </w:r>
          </w:p>
        </w:tc>
      </w:tr>
      <w:tr>
        <w:trPr>
          <w:trHeight w:val="3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100</w:t>
            </w:r>
          </w:p>
        </w:tc>
      </w:tr>
    </w:tbl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26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Модуль А.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Осуществление доказательного ухода в условиях медицинской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(хоспис).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1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Раздел</w:t>
            </w:r>
          </w:p>
        </w:tc>
        <w:tc>
          <w:tcPr>
            <w:tcW w:w="6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от общей</w:t>
            </w:r>
          </w:p>
        </w:tc>
      </w:tr>
      <w:tr>
        <w:trPr>
          <w:trHeight w:val="28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WSSS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суммы баллов</w:t>
            </w:r>
          </w:p>
        </w:tc>
      </w:tr>
      <w:tr>
        <w:trPr>
          <w:trHeight w:val="31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управление работой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1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Коммуникация и межличностные отношения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Инновации и творческий подход в решении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28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проблем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и планирование необходимой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проведение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28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работы с 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1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</w:t>
            </w:r>
          </w:p>
        </w:tc>
      </w:tr>
    </w:tbl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6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Модуль В.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Осуществление доказательного ухода в условиях медицинской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(стационар).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Раздел</w:t>
            </w:r>
          </w:p>
        </w:tc>
        <w:tc>
          <w:tcPr>
            <w:tcW w:w="6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от общей</w:t>
            </w:r>
          </w:p>
        </w:tc>
      </w:tr>
      <w:tr>
        <w:trPr>
          <w:trHeight w:val="28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WSSS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суммы баллов</w:t>
            </w:r>
          </w:p>
        </w:tc>
      </w:tr>
      <w:tr>
        <w:trPr>
          <w:trHeight w:val="31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управление работой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14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Коммуникация и межличностные отношения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Инновации и творческий подход в решении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проблем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и планирование необходимой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  <w:tr>
        <w:trPr>
          <w:trHeight w:val="328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проведение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работы с 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</w:t>
            </w: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30" w:right="726" w:bottom="655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Модуль С.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Осуществление обучения пациента в домашних условиях.</w:t>
      </w: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1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Раздел</w:t>
            </w:r>
          </w:p>
        </w:tc>
        <w:tc>
          <w:tcPr>
            <w:tcW w:w="6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от общей</w:t>
            </w:r>
          </w:p>
        </w:tc>
      </w:tr>
      <w:tr>
        <w:trPr>
          <w:trHeight w:val="28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WSSS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суммы баллов</w:t>
            </w:r>
          </w:p>
        </w:tc>
      </w:tr>
      <w:tr>
        <w:trPr>
          <w:trHeight w:val="31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управление работой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1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Коммуникация и межличностные отношения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10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Инновации и творческий подход в решении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проблем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и планирование необходимой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проведение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работы с 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1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</w:t>
            </w:r>
          </w:p>
        </w:tc>
      </w:tr>
      <w:tr>
        <w:trPr>
          <w:trHeight w:val="634"/>
        </w:trPr>
        <w:tc>
          <w:tcPr>
            <w:tcW w:w="9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Модуль D.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Осуществление доказательного ухода в домашних условиях.</w:t>
            </w:r>
          </w:p>
        </w:tc>
      </w:tr>
      <w:tr>
        <w:trPr>
          <w:trHeight w:val="259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Раздел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27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от общей</w:t>
            </w:r>
          </w:p>
        </w:tc>
      </w:tr>
      <w:tr>
        <w:trPr>
          <w:trHeight w:val="28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WSSS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суммы баллов</w:t>
            </w:r>
          </w:p>
        </w:tc>
      </w:tr>
      <w:tr>
        <w:trPr>
          <w:trHeight w:val="31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управление работой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14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Коммуникация и межличностные отношения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Инновации и творческий подход в решении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проблем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и планирование необходимой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  <w:tr>
        <w:trPr>
          <w:trHeight w:val="328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проведение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работы с 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6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Модуль Е.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Осуществление доказательного ухода в условиях медицинской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(дневной стационар).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1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Раздел</w:t>
            </w:r>
          </w:p>
        </w:tc>
        <w:tc>
          <w:tcPr>
            <w:tcW w:w="6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от общей</w:t>
            </w:r>
          </w:p>
        </w:tc>
      </w:tr>
      <w:tr>
        <w:trPr>
          <w:trHeight w:val="28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WSSS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суммы баллов</w:t>
            </w:r>
          </w:p>
        </w:tc>
      </w:tr>
      <w:tr>
        <w:trPr>
          <w:trHeight w:val="31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управление работой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Коммуникация и межличностные отношения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10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Инновации и творческий подход в решении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проблем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и планирование необходимой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проведение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работы с 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</w:t>
            </w: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25" w:right="726" w:bottom="1440" w:gutter="0" w:footer="0" w:header="0"/>
        </w:sectPr>
      </w:pPr>
    </w:p>
    <w:p>
      <w:pPr>
        <w:ind w:left="260" w:right="1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Модуль F.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Осуществление обучения пациента в условиях центра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сестринского ухода.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Раздел</w:t>
            </w:r>
          </w:p>
        </w:tc>
        <w:tc>
          <w:tcPr>
            <w:tcW w:w="6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от общей</w:t>
            </w:r>
          </w:p>
        </w:tc>
      </w:tr>
      <w:tr>
        <w:trPr>
          <w:trHeight w:val="280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WSSS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суммы баллов</w:t>
            </w:r>
          </w:p>
        </w:tc>
      </w:tr>
      <w:tr>
        <w:trPr>
          <w:trHeight w:val="31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управление работой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Коммуникация и межличностные отношения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09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Инновации и творческий подход в решении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проблем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и планирование необходимой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  <w:tr>
        <w:trPr>
          <w:trHeight w:val="326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6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проведение работы с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25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работы с пациентом/клиентом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1,5</w:t>
            </w:r>
          </w:p>
        </w:tc>
      </w:tr>
      <w:tr>
        <w:trPr>
          <w:trHeight w:val="314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</w:t>
            </w:r>
          </w:p>
        </w:tc>
        <w:tc>
          <w:tcPr>
            <w:tcW w:w="6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</w:t>
            </w:r>
          </w:p>
        </w:tc>
      </w:tr>
    </w:tbl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Субъективные оценки – не применимо.</w:t>
      </w:r>
    </w:p>
    <w:sectPr>
      <w:pgSz w:w="11900" w:h="16838" w:orient="portrait"/>
      <w:cols w:equalWidth="0" w:num="1">
        <w:col w:w="9740"/>
      </w:cols>
      <w:pgMar w:left="1440" w:top="1138" w:right="7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"/>
      <w:numFmt w:val="upperLetter"/>
      <w:start w:val="6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2019-01-28T18:34:47Z</dcterms:created>
  <dcterms:modified xsi:type="dcterms:W3CDTF">2019-01-28T18:34:47Z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