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BC3" w:rsidRDefault="00137BC3" w:rsidP="00CD4BF3">
      <w:pPr>
        <w:spacing w:after="0" w:line="240" w:lineRule="auto"/>
        <w:jc w:val="center"/>
        <w:rPr>
          <w:rFonts w:ascii="Times New Roman" w:hAnsi="Times New Roman"/>
          <w:b/>
          <w:sz w:val="28"/>
          <w:szCs w:val="28"/>
        </w:rPr>
      </w:pPr>
      <w:bookmarkStart w:id="0" w:name="_GoBack"/>
      <w:bookmarkEnd w:id="0"/>
      <w:r>
        <w:rPr>
          <w:rFonts w:ascii="Times New Roman" w:hAnsi="Times New Roman"/>
          <w:b/>
          <w:sz w:val="28"/>
          <w:szCs w:val="28"/>
        </w:rPr>
        <w:t>ПАМЯТКА ПО ПРОТИВОДЕЙСТВИЮ КОРРУПЦИИ</w:t>
      </w:r>
    </w:p>
    <w:p w:rsidR="00137BC3" w:rsidRDefault="00137BC3" w:rsidP="00137BC3">
      <w:pPr>
        <w:spacing w:after="0" w:line="240" w:lineRule="auto"/>
        <w:ind w:firstLine="709"/>
        <w:jc w:val="center"/>
        <w:rPr>
          <w:rFonts w:ascii="Times New Roman" w:hAnsi="Times New Roman"/>
          <w:b/>
          <w:sz w:val="28"/>
          <w:szCs w:val="28"/>
        </w:rPr>
      </w:pPr>
      <w:r>
        <w:rPr>
          <w:rFonts w:ascii="Times New Roman" w:hAnsi="Times New Roman"/>
          <w:b/>
          <w:sz w:val="28"/>
          <w:szCs w:val="28"/>
        </w:rPr>
        <w:t>ЧТО ТАКОЕ КОРРУПЦИЯ?</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Коррупция (от лат. </w:t>
      </w:r>
      <w:proofErr w:type="spellStart"/>
      <w:r>
        <w:rPr>
          <w:rFonts w:ascii="Times New Roman" w:hAnsi="Times New Roman"/>
          <w:sz w:val="28"/>
          <w:szCs w:val="28"/>
        </w:rPr>
        <w:t>corruptio</w:t>
      </w:r>
      <w:proofErr w:type="spellEnd"/>
      <w:r>
        <w:rPr>
          <w:rFonts w:ascii="Times New Roman" w:hAnsi="Times New Roman"/>
          <w:sz w:val="28"/>
          <w:szCs w:val="28"/>
        </w:rPr>
        <w:t xml:space="preserve"> — порча, подкуп) — преступление, заключающееся в прямом использовании должностным лицом прав, предоставленных ему по должности, в целях личного обогащения.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со ст.1 Федерального закона Российской Федерации от 25 декабря 2008 года № 273-ФЗ «О противодействии коррупции»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b/>
          <w:sz w:val="28"/>
          <w:szCs w:val="28"/>
        </w:rPr>
        <w:t xml:space="preserve">КОРРУПЦИЯ </w:t>
      </w:r>
      <w:r>
        <w:rPr>
          <w:rFonts w:ascii="Times New Roman" w:hAnsi="Times New Roman"/>
          <w:sz w:val="28"/>
          <w:szCs w:val="28"/>
        </w:rPr>
        <w:t xml:space="preserve">— это: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 б) совершение деяний, указанных в п. «а», от имени или в интересах юридического лица.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b/>
          <w:sz w:val="28"/>
          <w:szCs w:val="28"/>
        </w:rPr>
        <w:t>ПРОТИВОДЕЙСТВИЕ КОРРУПЦИИ</w:t>
      </w:r>
      <w:r>
        <w:rPr>
          <w:rFonts w:ascii="Times New Roman" w:hAnsi="Times New Roman"/>
          <w:sz w:val="28"/>
          <w:szCs w:val="28"/>
        </w:rPr>
        <w:t xml:space="preserve"> — это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а) по предупреждению коррупции, в том числе по выявлению и последующему устранению причин коррупции (профилактика коррупции);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б) по выявлению, предупреждению, пресечению, раскрытию и расследованию коррупционных правонарушений (борьба с коррупцией);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в) по минимизации и (или) ликвидации последствий коррупционных правонарушений. </w:t>
      </w:r>
    </w:p>
    <w:p w:rsidR="00137BC3" w:rsidRDefault="00137BC3" w:rsidP="00137BC3">
      <w:pPr>
        <w:spacing w:after="0" w:line="240" w:lineRule="auto"/>
        <w:ind w:firstLine="709"/>
        <w:jc w:val="center"/>
        <w:rPr>
          <w:rFonts w:ascii="Times New Roman" w:hAnsi="Times New Roman"/>
          <w:b/>
          <w:sz w:val="28"/>
          <w:szCs w:val="28"/>
        </w:rPr>
      </w:pPr>
      <w:r>
        <w:rPr>
          <w:rFonts w:ascii="Times New Roman" w:hAnsi="Times New Roman"/>
          <w:b/>
          <w:sz w:val="28"/>
          <w:szCs w:val="28"/>
        </w:rPr>
        <w:t>ЧТО ТАКОЕ ЗЛОУПОТРЕБЛЕНИЕ ПОЛНОМОЧИЯМИ?</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Злоупотребление должностными полномочиями – коррупционное преступление, ответственность за которое предусмотрена статьей 285 Уголовного кодекса Российской Федерации. Суть указанного преступления заключается в использовании должностным лицом своих служебных полномочий вопреки интересам службы, если это деяние совершено из корыстной или личной заинтересованности и повлекло существенное нарушение прав и законных интересов граждан или организаций, либо охраняемым законом интересам общества и государства.</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Злоупотребление полномочиями – коррупционное преступление,  ответственность за которое предусмотрена статьей 201 Уголовного кодекса Российской Федерации.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b/>
          <w:sz w:val="28"/>
          <w:szCs w:val="28"/>
        </w:rPr>
        <w:t>ОТВЕТСТВЕННОСТЬ ЗА ЗЛОУПОТРЕБЛЕНИЕ ПОЛНОМОЧИЯМИ</w:t>
      </w:r>
      <w:r>
        <w:rPr>
          <w:rFonts w:ascii="Times New Roman" w:hAnsi="Times New Roman"/>
          <w:sz w:val="28"/>
          <w:szCs w:val="28"/>
        </w:rPr>
        <w:t xml:space="preserve">, предусмотрена Статьей 285 Уголовного кодекса Российской Федерации и наказывается </w:t>
      </w:r>
      <w:r>
        <w:rPr>
          <w:rStyle w:val="blk"/>
          <w:rFonts w:ascii="Times New Roman" w:hAnsi="Times New Roman"/>
          <w:sz w:val="28"/>
          <w:szCs w:val="28"/>
        </w:rPr>
        <w:t xml:space="preserve">штрафом в размере до восьмидесяти тысяч рублей или в размере заработной платы или иного дохода осужденного </w:t>
      </w:r>
      <w:r>
        <w:rPr>
          <w:rStyle w:val="blk"/>
          <w:rFonts w:ascii="Times New Roman" w:hAnsi="Times New Roman"/>
          <w:sz w:val="28"/>
          <w:szCs w:val="28"/>
        </w:rPr>
        <w:lastRenderedPageBreak/>
        <w:t>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r>
        <w:rPr>
          <w:rFonts w:ascii="Times New Roman" w:hAnsi="Times New Roman"/>
          <w:sz w:val="28"/>
          <w:szCs w:val="28"/>
        </w:rPr>
        <w:t xml:space="preserve"> </w:t>
      </w:r>
    </w:p>
    <w:p w:rsidR="00137BC3" w:rsidRDefault="00137BC3" w:rsidP="00137BC3">
      <w:pPr>
        <w:spacing w:after="0" w:line="240" w:lineRule="auto"/>
        <w:jc w:val="center"/>
        <w:rPr>
          <w:rFonts w:ascii="Times New Roman" w:hAnsi="Times New Roman"/>
          <w:b/>
          <w:sz w:val="28"/>
          <w:szCs w:val="28"/>
        </w:rPr>
      </w:pPr>
      <w:r>
        <w:rPr>
          <w:rFonts w:ascii="Times New Roman" w:hAnsi="Times New Roman"/>
          <w:b/>
          <w:sz w:val="28"/>
          <w:szCs w:val="28"/>
        </w:rPr>
        <w:t>ЧТО ТАКОЕ ВЗЯТКА?</w:t>
      </w:r>
    </w:p>
    <w:p w:rsidR="00137BC3" w:rsidRDefault="00137BC3" w:rsidP="00137BC3">
      <w:pPr>
        <w:spacing w:after="0" w:line="240" w:lineRule="auto"/>
        <w:jc w:val="both"/>
        <w:rPr>
          <w:rFonts w:ascii="Times New Roman" w:hAnsi="Times New Roman"/>
          <w:sz w:val="28"/>
          <w:szCs w:val="28"/>
        </w:rPr>
      </w:pPr>
      <w:r>
        <w:rPr>
          <w:rFonts w:ascii="Times New Roman" w:hAnsi="Times New Roman"/>
          <w:sz w:val="28"/>
          <w:szCs w:val="28"/>
        </w:rPr>
        <w:t>Уголовный кодекс Российской Федерации предусматривает два вида преступлений, связанных с взяткой: получение взятки (статья 290) и дача взятки (статья 291). По сути, это две стороны одного преступления: ведь взятка означает, что есть тот, кто ее получает (взяткополучатель) лично или через посредника и тот, кто ее дает (взяткодатель).</w:t>
      </w:r>
    </w:p>
    <w:p w:rsidR="00137BC3" w:rsidRDefault="00137BC3" w:rsidP="00137BC3">
      <w:pPr>
        <w:spacing w:after="0" w:line="240" w:lineRule="auto"/>
        <w:jc w:val="center"/>
        <w:rPr>
          <w:rFonts w:ascii="Times New Roman" w:hAnsi="Times New Roman"/>
          <w:b/>
          <w:sz w:val="28"/>
          <w:szCs w:val="28"/>
        </w:rPr>
      </w:pPr>
      <w:r>
        <w:rPr>
          <w:rFonts w:ascii="Times New Roman" w:hAnsi="Times New Roman"/>
          <w:b/>
          <w:sz w:val="28"/>
          <w:szCs w:val="28"/>
        </w:rPr>
        <w:t>ЧТО МОЖЕТ БЫТЬ ВЗЯТКОЙ?</w:t>
      </w:r>
    </w:p>
    <w:p w:rsidR="00137BC3" w:rsidRDefault="00137BC3" w:rsidP="00137BC3">
      <w:pPr>
        <w:spacing w:after="0" w:line="240" w:lineRule="auto"/>
        <w:jc w:val="both"/>
        <w:rPr>
          <w:rFonts w:ascii="Times New Roman" w:hAnsi="Times New Roman"/>
          <w:sz w:val="28"/>
          <w:szCs w:val="28"/>
        </w:rPr>
      </w:pPr>
      <w:r>
        <w:rPr>
          <w:rFonts w:ascii="Times New Roman" w:hAnsi="Times New Roman"/>
          <w:sz w:val="28"/>
          <w:szCs w:val="28"/>
        </w:rPr>
        <w:t>Взяткой могут быть:</w:t>
      </w:r>
    </w:p>
    <w:p w:rsidR="00137BC3" w:rsidRDefault="00137BC3" w:rsidP="00137BC3">
      <w:pPr>
        <w:spacing w:after="0" w:line="240" w:lineRule="auto"/>
        <w:jc w:val="both"/>
        <w:rPr>
          <w:rFonts w:ascii="Times New Roman" w:hAnsi="Times New Roman"/>
          <w:sz w:val="28"/>
          <w:szCs w:val="28"/>
        </w:rPr>
      </w:pPr>
      <w:r>
        <w:rPr>
          <w:rFonts w:ascii="Times New Roman" w:hAnsi="Times New Roman"/>
          <w:sz w:val="28"/>
          <w:szCs w:val="28"/>
        </w:rPr>
        <w:t>Предметы – деньги, в том числе валюта, банковские чеки и ценные бумаги, изделия из драгоценных металлов и камней, автомашины, квартиры, дачи и загородные дома, продукты питания, бытовая техника и приборы, другие товары, земельные участки и другая недвижимость.</w:t>
      </w:r>
    </w:p>
    <w:p w:rsidR="00137BC3" w:rsidRDefault="00137BC3" w:rsidP="00137BC3">
      <w:pPr>
        <w:spacing w:after="0" w:line="240" w:lineRule="auto"/>
        <w:jc w:val="both"/>
        <w:rPr>
          <w:rFonts w:ascii="Times New Roman" w:hAnsi="Times New Roman"/>
          <w:sz w:val="28"/>
          <w:szCs w:val="28"/>
        </w:rPr>
      </w:pPr>
      <w:r>
        <w:rPr>
          <w:rFonts w:ascii="Times New Roman" w:hAnsi="Times New Roman"/>
          <w:sz w:val="28"/>
          <w:szCs w:val="28"/>
        </w:rPr>
        <w:t>Услуги и выгоды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137BC3" w:rsidRDefault="00137BC3" w:rsidP="00137BC3">
      <w:pPr>
        <w:spacing w:after="0" w:line="240" w:lineRule="auto"/>
        <w:jc w:val="both"/>
        <w:rPr>
          <w:rFonts w:ascii="Times New Roman" w:hAnsi="Times New Roman"/>
          <w:sz w:val="28"/>
          <w:szCs w:val="28"/>
        </w:rPr>
      </w:pPr>
      <w:r>
        <w:rPr>
          <w:rFonts w:ascii="Times New Roman" w:hAnsi="Times New Roman"/>
          <w:sz w:val="28"/>
          <w:szCs w:val="28"/>
        </w:rPr>
        <w:t>Завуалированная форма взятки – передача денег якобы в долг, банковская ссуда в долг или под видом погашения несуществующего кредита, оплата товаров по заниженной цене и покупка товаров у определенного продавца по завышенной цене, заключение фиктивных трудовых договоров с выплатой зарплаты взяточнику или указанным им лицам (родственникам, друзьям), завышение гонораров за лекции, статьи или книги, уменьшение арендной платы и т.д.</w:t>
      </w:r>
    </w:p>
    <w:p w:rsidR="00137BC3" w:rsidRDefault="00137BC3" w:rsidP="00137BC3">
      <w:pPr>
        <w:spacing w:after="0" w:line="240" w:lineRule="auto"/>
        <w:jc w:val="both"/>
        <w:rPr>
          <w:rFonts w:ascii="Times New Roman" w:hAnsi="Times New Roman"/>
          <w:sz w:val="28"/>
          <w:szCs w:val="28"/>
        </w:rPr>
      </w:pPr>
      <w:r>
        <w:rPr>
          <w:rFonts w:ascii="Times New Roman" w:hAnsi="Times New Roman"/>
          <w:sz w:val="28"/>
          <w:szCs w:val="28"/>
        </w:rPr>
        <w:t>Взятка впрок – систематическое получение взятки должностным лицом в форме периодических отчислений от прибыли (дохода) предпринимателя - взяткодателя, если взяткополучатель совершает каждый раз новое деяние в его пользу, либо оказывает общее покровительство и попустительство.</w:t>
      </w:r>
    </w:p>
    <w:p w:rsidR="00137BC3" w:rsidRDefault="00137BC3" w:rsidP="00137BC3">
      <w:pPr>
        <w:spacing w:after="0" w:line="240" w:lineRule="auto"/>
        <w:jc w:val="center"/>
        <w:rPr>
          <w:rFonts w:ascii="Times New Roman" w:hAnsi="Times New Roman"/>
          <w:b/>
          <w:sz w:val="28"/>
          <w:szCs w:val="28"/>
        </w:rPr>
      </w:pPr>
      <w:r>
        <w:rPr>
          <w:rFonts w:ascii="Times New Roman" w:hAnsi="Times New Roman"/>
          <w:b/>
          <w:sz w:val="28"/>
          <w:szCs w:val="28"/>
        </w:rPr>
        <w:t>ДАЧА ВЗЯТКИ</w:t>
      </w:r>
    </w:p>
    <w:p w:rsidR="00137BC3" w:rsidRDefault="00137BC3" w:rsidP="00137BC3">
      <w:pPr>
        <w:spacing w:after="0" w:line="240" w:lineRule="auto"/>
        <w:jc w:val="both"/>
        <w:rPr>
          <w:rFonts w:ascii="Times New Roman" w:hAnsi="Times New Roman"/>
          <w:sz w:val="28"/>
          <w:szCs w:val="28"/>
        </w:rPr>
      </w:pPr>
      <w:r>
        <w:rPr>
          <w:rFonts w:ascii="Times New Roman" w:hAnsi="Times New Roman"/>
          <w:sz w:val="28"/>
          <w:szCs w:val="28"/>
        </w:rPr>
        <w:t>Статья 291 Уголовного кодекса Российской Федерации</w:t>
      </w:r>
    </w:p>
    <w:p w:rsidR="00137BC3" w:rsidRDefault="00137BC3" w:rsidP="00137BC3">
      <w:pPr>
        <w:shd w:val="clear" w:color="auto" w:fill="FFFFFF"/>
        <w:tabs>
          <w:tab w:val="left" w:pos="4536"/>
        </w:tabs>
        <w:spacing w:line="262" w:lineRule="atLeast"/>
        <w:ind w:firstLine="54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 Дача взятки должностному лицу -</w:t>
      </w:r>
    </w:p>
    <w:p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1" w:name="dst1834"/>
      <w:bookmarkEnd w:id="1"/>
      <w:r>
        <w:rPr>
          <w:rFonts w:ascii="Times New Roman" w:eastAsia="Times New Roman" w:hAnsi="Times New Roman"/>
          <w:sz w:val="28"/>
          <w:szCs w:val="28"/>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исправительными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трех лет, либо лишением свободы на срок до двух лет со штрафом в размере от пятикратной до десятикратной суммы взятки или без такового.</w:t>
      </w:r>
    </w:p>
    <w:p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2" w:name="dst487"/>
      <w:bookmarkEnd w:id="2"/>
      <w:r>
        <w:rPr>
          <w:rFonts w:ascii="Times New Roman" w:eastAsia="Times New Roman" w:hAnsi="Times New Roman"/>
          <w:sz w:val="28"/>
          <w:szCs w:val="28"/>
          <w:lang w:eastAsia="ru-RU"/>
        </w:rPr>
        <w:t>2. Дача взятки должностному лицу в значительном размере -</w:t>
      </w:r>
    </w:p>
    <w:p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3" w:name="dst1835"/>
      <w:bookmarkEnd w:id="3"/>
      <w:r>
        <w:rPr>
          <w:rFonts w:ascii="Times New Roman" w:eastAsia="Times New Roman" w:hAnsi="Times New Roman"/>
          <w:sz w:val="28"/>
          <w:szCs w:val="28"/>
          <w:lang w:eastAsia="ru-RU"/>
        </w:rPr>
        <w:lastRenderedPageBreak/>
        <w:t>наказывается штрафом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 либо лишением свободы на срок до трех лет со штрафом в размере от пятикратной до пятнадцатикратной суммы взятки или без такового.</w:t>
      </w:r>
    </w:p>
    <w:p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4" w:name="dst489"/>
      <w:bookmarkEnd w:id="4"/>
      <w:r>
        <w:rPr>
          <w:rFonts w:ascii="Times New Roman" w:eastAsia="Times New Roman" w:hAnsi="Times New Roman"/>
          <w:sz w:val="28"/>
          <w:szCs w:val="28"/>
          <w:lang w:eastAsia="ru-RU"/>
        </w:rPr>
        <w:t>3. Дача взятки должностному лицу за совершение заведомо незаконных действий (бездействие) -</w:t>
      </w:r>
    </w:p>
    <w:p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5" w:name="dst490"/>
      <w:bookmarkEnd w:id="5"/>
      <w:r>
        <w:rPr>
          <w:rFonts w:ascii="Times New Roman" w:eastAsia="Times New Roman" w:hAnsi="Times New Roman"/>
          <w:sz w:val="28"/>
          <w:szCs w:val="28"/>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6" w:name="dst491"/>
      <w:bookmarkEnd w:id="6"/>
      <w:r>
        <w:rPr>
          <w:rFonts w:ascii="Times New Roman" w:eastAsia="Times New Roman" w:hAnsi="Times New Roman"/>
          <w:sz w:val="28"/>
          <w:szCs w:val="28"/>
          <w:lang w:eastAsia="ru-RU"/>
        </w:rPr>
        <w:t>4. Деяния, предусмотренные </w:t>
      </w:r>
      <w:hyperlink r:id="rId6" w:anchor="dst485" w:history="1">
        <w:r>
          <w:rPr>
            <w:rStyle w:val="a8"/>
            <w:rFonts w:ascii="Times New Roman" w:eastAsia="Times New Roman" w:hAnsi="Times New Roman"/>
            <w:sz w:val="28"/>
            <w:szCs w:val="28"/>
            <w:lang w:eastAsia="ru-RU"/>
          </w:rPr>
          <w:t>частями первой</w:t>
        </w:r>
      </w:hyperlink>
      <w:r>
        <w:rPr>
          <w:rFonts w:ascii="Times New Roman" w:eastAsia="Times New Roman" w:hAnsi="Times New Roman"/>
          <w:sz w:val="28"/>
          <w:szCs w:val="28"/>
          <w:lang w:eastAsia="ru-RU"/>
        </w:rPr>
        <w:t> - </w:t>
      </w:r>
      <w:hyperlink r:id="rId7" w:anchor="dst489" w:history="1">
        <w:r>
          <w:rPr>
            <w:rStyle w:val="a8"/>
            <w:rFonts w:ascii="Times New Roman" w:eastAsia="Times New Roman" w:hAnsi="Times New Roman"/>
            <w:sz w:val="28"/>
            <w:szCs w:val="28"/>
            <w:lang w:eastAsia="ru-RU"/>
          </w:rPr>
          <w:t>третьей</w:t>
        </w:r>
      </w:hyperlink>
      <w:r>
        <w:rPr>
          <w:rFonts w:ascii="Times New Roman" w:eastAsia="Times New Roman" w:hAnsi="Times New Roman"/>
          <w:sz w:val="28"/>
          <w:szCs w:val="28"/>
          <w:lang w:eastAsia="ru-RU"/>
        </w:rPr>
        <w:t> настоящей статьи, если они совершены:</w:t>
      </w:r>
    </w:p>
    <w:p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7" w:name="dst492"/>
      <w:bookmarkEnd w:id="7"/>
      <w:r>
        <w:rPr>
          <w:rFonts w:ascii="Times New Roman" w:eastAsia="Times New Roman" w:hAnsi="Times New Roman"/>
          <w:sz w:val="28"/>
          <w:szCs w:val="28"/>
          <w:lang w:eastAsia="ru-RU"/>
        </w:rPr>
        <w:t>а) группой лиц по предварительному сговору или организованной группой;</w:t>
      </w:r>
    </w:p>
    <w:p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8" w:name="dst493"/>
      <w:bookmarkEnd w:id="8"/>
      <w:r>
        <w:rPr>
          <w:rFonts w:ascii="Times New Roman" w:eastAsia="Times New Roman" w:hAnsi="Times New Roman"/>
          <w:sz w:val="28"/>
          <w:szCs w:val="28"/>
          <w:lang w:eastAsia="ru-RU"/>
        </w:rPr>
        <w:t>б) в крупном размере, -</w:t>
      </w:r>
    </w:p>
    <w:p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9" w:name="dst494"/>
      <w:bookmarkEnd w:id="9"/>
      <w:r>
        <w:rPr>
          <w:rFonts w:ascii="Times New Roman" w:eastAsia="Times New Roman" w:hAnsi="Times New Roman"/>
          <w:sz w:val="28"/>
          <w:szCs w:val="28"/>
          <w:lang w:eastAsia="ru-RU"/>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10" w:name="dst495"/>
      <w:bookmarkEnd w:id="10"/>
      <w:r>
        <w:rPr>
          <w:rFonts w:ascii="Times New Roman" w:eastAsia="Times New Roman" w:hAnsi="Times New Roman"/>
          <w:sz w:val="28"/>
          <w:szCs w:val="28"/>
          <w:lang w:eastAsia="ru-RU"/>
        </w:rPr>
        <w:t>5. Деяния, предусмотренные </w:t>
      </w:r>
      <w:hyperlink r:id="rId8" w:anchor="dst485" w:history="1">
        <w:r>
          <w:rPr>
            <w:rStyle w:val="a8"/>
            <w:rFonts w:ascii="Times New Roman" w:eastAsia="Times New Roman" w:hAnsi="Times New Roman"/>
            <w:sz w:val="28"/>
            <w:szCs w:val="28"/>
            <w:lang w:eastAsia="ru-RU"/>
          </w:rPr>
          <w:t>частями первой</w:t>
        </w:r>
      </w:hyperlink>
      <w:r>
        <w:rPr>
          <w:rFonts w:ascii="Times New Roman" w:eastAsia="Times New Roman" w:hAnsi="Times New Roman"/>
          <w:sz w:val="28"/>
          <w:szCs w:val="28"/>
          <w:lang w:eastAsia="ru-RU"/>
        </w:rPr>
        <w:t> - </w:t>
      </w:r>
      <w:hyperlink r:id="rId9" w:anchor="dst491" w:history="1">
        <w:r>
          <w:rPr>
            <w:rStyle w:val="a8"/>
            <w:rFonts w:ascii="Times New Roman" w:eastAsia="Times New Roman" w:hAnsi="Times New Roman"/>
            <w:sz w:val="28"/>
            <w:szCs w:val="28"/>
            <w:lang w:eastAsia="ru-RU"/>
          </w:rPr>
          <w:t>четвертой</w:t>
        </w:r>
      </w:hyperlink>
      <w:r>
        <w:rPr>
          <w:rFonts w:ascii="Times New Roman" w:eastAsia="Times New Roman" w:hAnsi="Times New Roman"/>
          <w:sz w:val="28"/>
          <w:szCs w:val="28"/>
          <w:lang w:eastAsia="ru-RU"/>
        </w:rPr>
        <w:t> настоящей статьи, совершенные в особо крупном размере, -</w:t>
      </w:r>
    </w:p>
    <w:p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11" w:name="dst496"/>
      <w:bookmarkEnd w:id="11"/>
      <w:r>
        <w:rPr>
          <w:rFonts w:ascii="Times New Roman" w:eastAsia="Times New Roman" w:hAnsi="Times New Roman"/>
          <w:sz w:val="28"/>
          <w:szCs w:val="28"/>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37BC3" w:rsidRDefault="00137BC3" w:rsidP="00137BC3">
      <w:pPr>
        <w:shd w:val="clear" w:color="auto" w:fill="FFFFFF"/>
        <w:tabs>
          <w:tab w:val="left" w:pos="4536"/>
        </w:tabs>
        <w:spacing w:after="0" w:line="262" w:lineRule="atLeast"/>
        <w:ind w:firstLine="547"/>
        <w:jc w:val="both"/>
        <w:rPr>
          <w:rFonts w:ascii="Times New Roman" w:eastAsia="Times New Roman" w:hAnsi="Times New Roman"/>
          <w:sz w:val="28"/>
          <w:szCs w:val="28"/>
          <w:lang w:eastAsia="ru-RU"/>
        </w:rPr>
      </w:pPr>
      <w:bookmarkStart w:id="12" w:name="dst497"/>
      <w:bookmarkEnd w:id="12"/>
      <w:r>
        <w:rPr>
          <w:rFonts w:ascii="Times New Roman" w:eastAsia="Times New Roman" w:hAnsi="Times New Roman"/>
          <w:sz w:val="28"/>
          <w:szCs w:val="28"/>
          <w:lang w:eastAsia="ru-RU"/>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37BC3" w:rsidRDefault="00137BC3" w:rsidP="00137BC3">
      <w:pPr>
        <w:spacing w:after="0" w:line="240" w:lineRule="auto"/>
        <w:jc w:val="both"/>
        <w:rPr>
          <w:rFonts w:ascii="Times New Roman" w:hAnsi="Times New Roman"/>
          <w:b/>
          <w:sz w:val="28"/>
          <w:szCs w:val="28"/>
        </w:rPr>
      </w:pPr>
    </w:p>
    <w:p w:rsidR="00137BC3" w:rsidRDefault="00137BC3" w:rsidP="00137BC3">
      <w:pPr>
        <w:spacing w:after="0" w:line="240" w:lineRule="auto"/>
        <w:ind w:firstLine="547"/>
        <w:jc w:val="both"/>
        <w:rPr>
          <w:rFonts w:ascii="Times New Roman" w:eastAsia="Times New Roman" w:hAnsi="Times New Roman"/>
          <w:sz w:val="28"/>
          <w:szCs w:val="28"/>
          <w:lang w:eastAsia="ru-RU"/>
        </w:rPr>
      </w:pPr>
      <w:r>
        <w:rPr>
          <w:rFonts w:ascii="Times New Roman" w:hAnsi="Times New Roman"/>
          <w:sz w:val="28"/>
          <w:szCs w:val="28"/>
        </w:rPr>
        <w:t> </w:t>
      </w:r>
      <w:r>
        <w:rPr>
          <w:rFonts w:ascii="Times New Roman" w:eastAsia="Times New Roman" w:hAnsi="Times New Roman"/>
          <w:sz w:val="28"/>
          <w:szCs w:val="28"/>
          <w:lang w:eastAsia="ru-RU"/>
        </w:rPr>
        <w:t>Статья 306. Заведомо ложный донос</w:t>
      </w:r>
    </w:p>
    <w:p w:rsidR="00137BC3" w:rsidRDefault="00137BC3" w:rsidP="00137BC3">
      <w:pPr>
        <w:spacing w:after="0" w:line="240" w:lineRule="auto"/>
        <w:jc w:val="both"/>
        <w:rPr>
          <w:rFonts w:ascii="Times New Roman" w:hAnsi="Times New Roman"/>
          <w:sz w:val="28"/>
          <w:szCs w:val="28"/>
        </w:rPr>
      </w:pPr>
    </w:p>
    <w:p w:rsidR="00137BC3" w:rsidRDefault="00137BC3" w:rsidP="00137BC3">
      <w:pPr>
        <w:spacing w:after="0" w:line="240" w:lineRule="auto"/>
        <w:ind w:firstLine="547"/>
        <w:jc w:val="both"/>
        <w:rPr>
          <w:rFonts w:ascii="Times New Roman" w:hAnsi="Times New Roman"/>
          <w:sz w:val="28"/>
          <w:szCs w:val="28"/>
        </w:rPr>
      </w:pPr>
      <w:r>
        <w:rPr>
          <w:rFonts w:ascii="Times New Roman" w:hAnsi="Times New Roman"/>
          <w:sz w:val="28"/>
          <w:szCs w:val="28"/>
        </w:rPr>
        <w:t>1. Заведомо ложный донос о совершении преступления -</w:t>
      </w:r>
    </w:p>
    <w:p w:rsidR="00137BC3" w:rsidRDefault="00137BC3" w:rsidP="00137BC3">
      <w:pPr>
        <w:spacing w:after="0" w:line="240" w:lineRule="auto"/>
        <w:ind w:firstLine="547"/>
        <w:jc w:val="both"/>
        <w:rPr>
          <w:rFonts w:ascii="Times New Roman" w:hAnsi="Times New Roman"/>
          <w:sz w:val="28"/>
          <w:szCs w:val="28"/>
        </w:rPr>
      </w:pPr>
      <w:r>
        <w:rPr>
          <w:rFonts w:ascii="Times New Roman" w:hAnsi="Times New Roman"/>
          <w:sz w:val="28"/>
          <w:szCs w:val="28"/>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37BC3" w:rsidRDefault="00137BC3" w:rsidP="00137BC3">
      <w:pPr>
        <w:spacing w:after="0" w:line="240" w:lineRule="auto"/>
        <w:ind w:firstLine="547"/>
        <w:jc w:val="both"/>
        <w:rPr>
          <w:rFonts w:ascii="Times New Roman" w:hAnsi="Times New Roman"/>
          <w:sz w:val="28"/>
          <w:szCs w:val="28"/>
        </w:rPr>
      </w:pPr>
      <w:r>
        <w:rPr>
          <w:rFonts w:ascii="Times New Roman" w:hAnsi="Times New Roman"/>
          <w:sz w:val="28"/>
          <w:szCs w:val="28"/>
        </w:rPr>
        <w:t>2. То же деяние, соединенное с обвинением лица в совершении тяжкого или особо тяжкого преступления, -</w:t>
      </w:r>
    </w:p>
    <w:p w:rsidR="00137BC3" w:rsidRDefault="00137BC3" w:rsidP="00137BC3">
      <w:pPr>
        <w:spacing w:after="0" w:line="240" w:lineRule="auto"/>
        <w:ind w:firstLine="547"/>
        <w:jc w:val="both"/>
        <w:rPr>
          <w:rFonts w:ascii="Times New Roman" w:hAnsi="Times New Roman"/>
          <w:sz w:val="28"/>
          <w:szCs w:val="28"/>
        </w:rPr>
      </w:pPr>
      <w:r>
        <w:rPr>
          <w:rFonts w:ascii="Times New Roman" w:hAnsi="Times New Roman"/>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трех лет, либо лишением свободы на тот же срок.</w:t>
      </w:r>
    </w:p>
    <w:p w:rsidR="00137BC3" w:rsidRDefault="00137BC3" w:rsidP="00137BC3">
      <w:pPr>
        <w:spacing w:after="0" w:line="240" w:lineRule="auto"/>
        <w:ind w:firstLine="547"/>
        <w:jc w:val="both"/>
        <w:rPr>
          <w:rFonts w:ascii="Times New Roman" w:hAnsi="Times New Roman"/>
          <w:sz w:val="28"/>
          <w:szCs w:val="28"/>
        </w:rPr>
      </w:pPr>
      <w:r>
        <w:rPr>
          <w:rFonts w:ascii="Times New Roman" w:hAnsi="Times New Roman"/>
          <w:sz w:val="28"/>
          <w:szCs w:val="28"/>
        </w:rPr>
        <w:t>3. Деяния, предусмотренные частями первой или второй настоящей статьи, соединенные с искусственным созданием доказательств обвинения, -</w:t>
      </w:r>
    </w:p>
    <w:p w:rsidR="00137BC3" w:rsidRDefault="00137BC3" w:rsidP="00137BC3">
      <w:pPr>
        <w:spacing w:after="0" w:line="240" w:lineRule="auto"/>
        <w:ind w:firstLine="547"/>
        <w:jc w:val="both"/>
        <w:rPr>
          <w:rFonts w:ascii="Times New Roman" w:hAnsi="Times New Roman"/>
          <w:sz w:val="28"/>
          <w:szCs w:val="28"/>
        </w:rPr>
      </w:pPr>
      <w:r>
        <w:rPr>
          <w:rFonts w:ascii="Times New Roman" w:hAnsi="Times New Roman"/>
          <w:sz w:val="28"/>
          <w:szCs w:val="28"/>
        </w:rPr>
        <w:t>наказываются принудительными работами на срок до пяти лет либо лишением свободы на срок до шести лет.</w:t>
      </w:r>
    </w:p>
    <w:p w:rsidR="00137BC3" w:rsidRDefault="00137BC3" w:rsidP="00137BC3">
      <w:pPr>
        <w:spacing w:after="0" w:line="240" w:lineRule="auto"/>
        <w:jc w:val="center"/>
        <w:rPr>
          <w:rFonts w:ascii="Times New Roman" w:hAnsi="Times New Roman"/>
          <w:b/>
          <w:sz w:val="28"/>
          <w:szCs w:val="28"/>
        </w:rPr>
      </w:pPr>
    </w:p>
    <w:p w:rsidR="00137BC3" w:rsidRDefault="00137BC3" w:rsidP="00137BC3">
      <w:pPr>
        <w:spacing w:after="0" w:line="240" w:lineRule="auto"/>
        <w:jc w:val="center"/>
        <w:rPr>
          <w:rFonts w:ascii="Times New Roman" w:hAnsi="Times New Roman"/>
          <w:b/>
          <w:sz w:val="28"/>
          <w:szCs w:val="28"/>
        </w:rPr>
      </w:pPr>
      <w:r>
        <w:rPr>
          <w:rFonts w:ascii="Times New Roman" w:hAnsi="Times New Roman"/>
          <w:b/>
          <w:sz w:val="28"/>
          <w:szCs w:val="28"/>
        </w:rPr>
        <w:t xml:space="preserve"> КАК ВАМ СЛЕДУЕТ ПОСТУПИТЬ </w:t>
      </w:r>
    </w:p>
    <w:p w:rsidR="00137BC3" w:rsidRDefault="00137BC3" w:rsidP="00137BC3">
      <w:pPr>
        <w:spacing w:after="0" w:line="240" w:lineRule="auto"/>
        <w:jc w:val="center"/>
        <w:rPr>
          <w:rFonts w:ascii="Times New Roman" w:hAnsi="Times New Roman"/>
          <w:b/>
          <w:sz w:val="28"/>
          <w:szCs w:val="28"/>
        </w:rPr>
      </w:pPr>
      <w:r>
        <w:rPr>
          <w:rFonts w:ascii="Times New Roman" w:hAnsi="Times New Roman"/>
          <w:b/>
          <w:sz w:val="28"/>
          <w:szCs w:val="28"/>
        </w:rPr>
        <w:t>В СЛУЧАЕ СКЛОНЕНИЯ К ПОЛУЧЕНИЮ ВЗЯТКИ?</w:t>
      </w:r>
    </w:p>
    <w:p w:rsidR="00137BC3" w:rsidRDefault="00137BC3" w:rsidP="00137BC3">
      <w:pPr>
        <w:numPr>
          <w:ilvl w:val="0"/>
          <w:numId w:val="3"/>
        </w:numPr>
        <w:tabs>
          <w:tab w:val="clear" w:pos="1440"/>
          <w:tab w:val="left" w:pos="900"/>
          <w:tab w:val="num" w:pos="162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Попытаться осуществить аудио-, видеозапись происходящих событий. Постараться наиболее точно запомнить выдвигаемые посетителем условия, при исполнении которых Вы будете отблагодарены, и в чем эта благодарность будет выражаться. </w:t>
      </w:r>
    </w:p>
    <w:p w:rsidR="00137BC3" w:rsidRDefault="00137BC3" w:rsidP="00137BC3">
      <w:pPr>
        <w:numPr>
          <w:ilvl w:val="0"/>
          <w:numId w:val="3"/>
        </w:numPr>
        <w:tabs>
          <w:tab w:val="clear" w:pos="1440"/>
          <w:tab w:val="left" w:pos="900"/>
          <w:tab w:val="num" w:pos="1620"/>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По окончанию беседы необходимо уведомить своего руководителя о попытке склонения Вас к получению взятки и обратиться с заявлением в органы внутренних дел, федеральной службы безопасности, прокуратуры, следственные подразделения Следственного комитета Российской Федерации. </w:t>
      </w:r>
    </w:p>
    <w:p w:rsidR="00137BC3" w:rsidRDefault="00137BC3" w:rsidP="00137BC3">
      <w:pPr>
        <w:shd w:val="clear" w:color="auto" w:fill="FFFFFF" w:themeFill="background1"/>
        <w:spacing w:after="0" w:line="240" w:lineRule="auto"/>
        <w:jc w:val="both"/>
        <w:rPr>
          <w:rFonts w:ascii="Times New Roman" w:eastAsia="Times New Roman" w:hAnsi="Times New Roman"/>
          <w:color w:val="000000"/>
          <w:sz w:val="28"/>
          <w:szCs w:val="28"/>
          <w:lang w:eastAsia="ru-RU"/>
        </w:rPr>
      </w:pPr>
    </w:p>
    <w:p w:rsidR="00137BC3" w:rsidRDefault="00137BC3" w:rsidP="00137BC3">
      <w:pPr>
        <w:spacing w:after="0" w:line="240" w:lineRule="auto"/>
        <w:ind w:firstLine="709"/>
        <w:jc w:val="center"/>
        <w:rPr>
          <w:rFonts w:ascii="Times New Roman" w:hAnsi="Times New Roman"/>
          <w:sz w:val="28"/>
          <w:szCs w:val="28"/>
        </w:rPr>
      </w:pPr>
      <w:r>
        <w:rPr>
          <w:rFonts w:ascii="Times New Roman" w:hAnsi="Times New Roman"/>
          <w:b/>
          <w:sz w:val="28"/>
          <w:szCs w:val="28"/>
        </w:rPr>
        <w:t>ПАМЯТКА ГРАЖДАНАМ О РЕАЛИЗАЦИИ ПРАВА НА БЕСПЛАТНУЮ МЕДИЦИНСКУЮ ПОМОЩЬ</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Граждане Российской Федерации имеют право на бесплатную медицинскую помощь согласно части 1 ст. 41 Конституции Российской Федерации. Это право реализуется через Программу государственных гарантий оказания гражданам Российской Федерации бесплатной медицинской помощи (далее — Программа государственных гарантий). Эта программа ежегодно утверждается Правительством Российской Федерации.</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Правительства РФ от 19.12.2015 № 1382 утверждена Программа государственных гарантий бесплатного оказания гражданам медицинской помощи на 2016 год. Данная Программа государственных гарантий определяет виды и условия оказания медицинской помощи, предоставляемой гражданам Российской Федерации бесплатно. В Программе государственных гарантий также определены нормативы объема медицинской помощи, нормативы финансовых затрат на единицу объема медицинской помощи, </w:t>
      </w:r>
      <w:proofErr w:type="spellStart"/>
      <w:r>
        <w:rPr>
          <w:rFonts w:ascii="Times New Roman" w:hAnsi="Times New Roman"/>
          <w:sz w:val="28"/>
          <w:szCs w:val="28"/>
        </w:rPr>
        <w:t>подушевые</w:t>
      </w:r>
      <w:proofErr w:type="spellEnd"/>
      <w:r>
        <w:rPr>
          <w:rFonts w:ascii="Times New Roman" w:hAnsi="Times New Roman"/>
          <w:sz w:val="28"/>
          <w:szCs w:val="28"/>
        </w:rPr>
        <w:t xml:space="preserve"> нормативы финансового обеспечения. В рамках Программы государственных гарантий бесплатно предоставляются:</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первичная медико-санитарная, в том числе неотложная, медицинская помощь;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скорая, в том числе специализированная (санитарно-авиационная), медицинская помощь;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специализированная, в том числе высокотехнологичная, медицинская помощь.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Программой государственных гарантий Правительством Брянской области </w:t>
      </w:r>
      <w:r>
        <w:rPr>
          <w:rFonts w:ascii="Times New Roman" w:hAnsi="Times New Roman"/>
          <w:sz w:val="28"/>
          <w:szCs w:val="28"/>
          <w:shd w:val="clear" w:color="auto" w:fill="FFFFFF"/>
        </w:rPr>
        <w:t>от 9 февраля 2016 г. № 81-п</w:t>
      </w:r>
      <w:r>
        <w:rPr>
          <w:rStyle w:val="apple-converted-space"/>
          <w:rFonts w:ascii="Arial" w:hAnsi="Arial" w:cs="Arial"/>
          <w:sz w:val="18"/>
          <w:szCs w:val="18"/>
          <w:shd w:val="clear" w:color="auto" w:fill="FFFFFF"/>
        </w:rPr>
        <w:t> </w:t>
      </w:r>
      <w:r>
        <w:rPr>
          <w:rFonts w:ascii="Times New Roman" w:hAnsi="Times New Roman"/>
          <w:sz w:val="28"/>
          <w:szCs w:val="28"/>
        </w:rPr>
        <w:t xml:space="preserve"> утверждена территориальная программа государственных гарантий </w:t>
      </w:r>
      <w:r>
        <w:rPr>
          <w:rFonts w:ascii="Times New Roman" w:hAnsi="Times New Roman"/>
          <w:sz w:val="28"/>
          <w:szCs w:val="28"/>
          <w:shd w:val="clear" w:color="auto" w:fill="FFFFFF"/>
        </w:rPr>
        <w:t>бесплатного оказания гражданам медицинской помощи на 2016 год</w:t>
      </w:r>
      <w:r>
        <w:rPr>
          <w:rFonts w:ascii="Times New Roman" w:hAnsi="Times New Roman"/>
          <w:sz w:val="28"/>
          <w:szCs w:val="28"/>
        </w:rPr>
        <w:t xml:space="preserve"> (далее — территориальная программа государственных гарантий).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Гражданин Российской Федерации вправе ознакомиться с содержанием территориальной программы государственных гарантий в учреждении здравоохранения, страховой медицинской организации, департаменте здравоохранения или территориальном фонде обязательного медицинского страхования Брянской области.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Территориальная программа государственных гарантий включает перечень заболеваний и видов медицинской помощи, предоставляемой гражданам бесплатно за счет консолидированного бюджета Брянской области и средств территориального фонда обязательного медицинского страхования, а также перечни жизненно необходимых и важнейших лекарственных средств и изделий медицинского назначения, необходимых для оказания скорой, неотложной и стационарной медицинской помощи.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территориальной программой государственных гарантий определяются условия оказания медицинской помощи, в том числе сроки ожидания медицинской помощи, предоставляемой в плановом порядке, порядок реализации права внеочередного оказания медицинской помощи отдельным категориям граждан в учреждениях здравоохранения Брянской области.</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оказании медицинской помощи в условиях больничных учреждений, а также скорой и неотложной медицинской помощи гражданам бесплатно предоставляются жизненно необходимые лекарственные средства и изделия медицинского назначения.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оказании медицинской помощи в амбулаторных условиях отдельные категории граждан обеспечиваются необходимыми лекарственными средствами и изделиями медицинского назначения, отпускаемыми по рецептам врачей бесплатно или с 50-процентной скидкой со свободных цен (перечень категорий граждан определяется субъектом РФ).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Платные медицинские услуги населению могут оказываться государственными учреждениями здравоохранения в соответствии с гражданским законодательством Российской Федерации, Законом Российской Федерации «О защите прав потребителей», но замещение бесплатной медицинской помощи платными медицинскими услугами недопустимо.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Нарушениями прав граждан на получение бесплатной медицинской помощи считаются: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незаконное взимание врачами и средним медицинским персоналом медицинских организаций денежных средств за оказание медицинской помощи (предоставление услуг), предусмотренной Программой государственных гарантий;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незаконное взимание денежных средств в кассу медицинских организаций за оказание за плату медицинской помощи (предоставление услуг), предусмотренной Программой государственных гарантий;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взимание денежных средств за предоставление платных медицинских услуг, не предусмотренных Программой государственных гарантий, на осуществление которых у медицинской организации не имеется лицензии;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незаконное взимание денежных средств за выдачу направлений на лечение, рецептов на отпуск лекарственных средств;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приобретение за счет средств пациентов лекарственных средств и изделий медицинского назначения из утвержденного территориальной программой государственных гарантий перечня жизненно необходимых лекарственные средства и изделий медицинского назначения;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несоблюдение сроков предоставления плановой медицинской помощи, установленных территориальной программой государственных гарантий.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нарушения прав граждан на получение бесплатной медицинской помощи в соответствии с законодательством Российской Федерации вы вправе обращаться: </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sym w:font="Symbol" w:char="00B7"/>
      </w:r>
      <w:r>
        <w:rPr>
          <w:rFonts w:ascii="Times New Roman" w:hAnsi="Times New Roman"/>
          <w:sz w:val="28"/>
          <w:szCs w:val="28"/>
        </w:rPr>
        <w:t xml:space="preserve"> к руководителю учреждения здравоохранения; </w:t>
      </w:r>
    </w:p>
    <w:p w:rsidR="00137BC3" w:rsidRDefault="00137BC3" w:rsidP="00137BC3">
      <w:pPr>
        <w:shd w:val="clear" w:color="auto" w:fill="FFFFFF" w:themeFill="background1"/>
        <w:spacing w:after="0" w:line="240" w:lineRule="auto"/>
        <w:ind w:left="720"/>
        <w:jc w:val="both"/>
        <w:rPr>
          <w:rFonts w:ascii="Times New Roman" w:eastAsia="Times New Roman" w:hAnsi="Times New Roman"/>
          <w:color w:val="000000"/>
          <w:sz w:val="28"/>
          <w:szCs w:val="28"/>
          <w:lang w:eastAsia="ru-RU"/>
        </w:rPr>
      </w:pPr>
      <w:r>
        <w:rPr>
          <w:rFonts w:ascii="Times New Roman" w:hAnsi="Times New Roman"/>
          <w:sz w:val="28"/>
          <w:szCs w:val="28"/>
        </w:rPr>
        <w:sym w:font="Symbol" w:char="00B7"/>
      </w:r>
      <w:r>
        <w:rPr>
          <w:rFonts w:ascii="Times New Roman" w:hAnsi="Times New Roman"/>
          <w:sz w:val="28"/>
          <w:szCs w:val="28"/>
        </w:rPr>
        <w:t xml:space="preserve"> в страховую медицинскую организацию</w:t>
      </w:r>
      <w:r>
        <w:rPr>
          <w:rFonts w:ascii="Times New Roman" w:eastAsia="Times New Roman" w:hAnsi="Times New Roman"/>
          <w:color w:val="000000"/>
          <w:sz w:val="28"/>
          <w:szCs w:val="28"/>
          <w:lang w:eastAsia="ru-RU"/>
        </w:rPr>
        <w:t>, выдавшую Вам страховой полис</w:t>
      </w:r>
      <w:r>
        <w:rPr>
          <w:rFonts w:ascii="Times New Roman" w:hAnsi="Times New Roman"/>
          <w:sz w:val="28"/>
          <w:szCs w:val="28"/>
        </w:rPr>
        <w:t xml:space="preserve"> (в страховых случаях);</w:t>
      </w:r>
    </w:p>
    <w:p w:rsidR="00137BC3" w:rsidRDefault="00137BC3" w:rsidP="00137BC3">
      <w:pPr>
        <w:shd w:val="clear" w:color="auto" w:fill="FFFFFF" w:themeFill="background1"/>
        <w:spacing w:after="0" w:line="240" w:lineRule="auto"/>
        <w:ind w:left="720"/>
        <w:jc w:val="both"/>
        <w:rPr>
          <w:rFonts w:ascii="Times New Roman" w:eastAsia="Times New Roman" w:hAnsi="Times New Roman"/>
          <w:color w:val="000000"/>
          <w:sz w:val="28"/>
          <w:szCs w:val="28"/>
          <w:lang w:eastAsia="ru-RU"/>
        </w:rPr>
      </w:pPr>
      <w:r>
        <w:rPr>
          <w:rFonts w:ascii="Times New Roman" w:hAnsi="Times New Roman"/>
          <w:sz w:val="28"/>
          <w:szCs w:val="28"/>
        </w:rPr>
        <w:sym w:font="Symbol" w:char="00B7"/>
      </w:r>
      <w:r>
        <w:rPr>
          <w:rFonts w:ascii="Times New Roman" w:hAnsi="Times New Roman"/>
          <w:sz w:val="28"/>
          <w:szCs w:val="28"/>
        </w:rPr>
        <w:t xml:space="preserve"> </w:t>
      </w:r>
      <w:r>
        <w:rPr>
          <w:rFonts w:ascii="Times New Roman" w:eastAsia="Times New Roman" w:hAnsi="Times New Roman"/>
          <w:color w:val="000000"/>
          <w:sz w:val="28"/>
          <w:szCs w:val="28"/>
          <w:lang w:eastAsia="ru-RU"/>
        </w:rPr>
        <w:t>профессиональные медицинские ассоциации;</w:t>
      </w:r>
    </w:p>
    <w:p w:rsidR="00137BC3" w:rsidRDefault="00137BC3" w:rsidP="00137BC3">
      <w:pPr>
        <w:shd w:val="clear" w:color="auto" w:fill="FFFFFF" w:themeFill="background1"/>
        <w:spacing w:after="0" w:line="240" w:lineRule="auto"/>
        <w:ind w:left="720"/>
        <w:jc w:val="both"/>
        <w:rPr>
          <w:rFonts w:ascii="Times New Roman" w:eastAsia="Times New Roman" w:hAnsi="Times New Roman"/>
          <w:color w:val="000000"/>
          <w:sz w:val="28"/>
          <w:szCs w:val="28"/>
          <w:lang w:eastAsia="ru-RU"/>
        </w:rPr>
      </w:pPr>
      <w:r>
        <w:rPr>
          <w:rFonts w:ascii="Times New Roman" w:hAnsi="Times New Roman"/>
          <w:sz w:val="28"/>
          <w:szCs w:val="28"/>
        </w:rPr>
        <w:sym w:font="Symbol" w:char="00B7"/>
      </w:r>
      <w:r>
        <w:rPr>
          <w:rFonts w:ascii="Times New Roman" w:eastAsia="Times New Roman" w:hAnsi="Times New Roman"/>
          <w:color w:val="000000"/>
          <w:sz w:val="28"/>
          <w:szCs w:val="28"/>
          <w:lang w:eastAsia="ru-RU"/>
        </w:rPr>
        <w:t xml:space="preserve"> общества защиты прав пациентов и потребителей;</w:t>
      </w:r>
    </w:p>
    <w:p w:rsidR="00137BC3" w:rsidRDefault="00137BC3" w:rsidP="00137BC3">
      <w:pPr>
        <w:shd w:val="clear" w:color="auto" w:fill="FFFFFF" w:themeFill="background1"/>
        <w:spacing w:after="0" w:line="240" w:lineRule="auto"/>
        <w:ind w:left="720"/>
        <w:jc w:val="both"/>
        <w:rPr>
          <w:rFonts w:ascii="Times New Roman" w:eastAsia="Times New Roman" w:hAnsi="Times New Roman"/>
          <w:color w:val="000000"/>
          <w:sz w:val="28"/>
          <w:szCs w:val="28"/>
          <w:lang w:eastAsia="ru-RU"/>
        </w:rPr>
      </w:pPr>
      <w:r>
        <w:rPr>
          <w:rFonts w:ascii="Times New Roman" w:hAnsi="Times New Roman"/>
          <w:sz w:val="28"/>
          <w:szCs w:val="28"/>
        </w:rPr>
        <w:sym w:font="Symbol" w:char="00B7"/>
      </w:r>
      <w:r>
        <w:rPr>
          <w:rFonts w:ascii="Times New Roman" w:eastAsia="Times New Roman" w:hAnsi="Times New Roman"/>
          <w:color w:val="000000"/>
          <w:sz w:val="28"/>
          <w:szCs w:val="28"/>
          <w:lang w:eastAsia="ru-RU"/>
        </w:rPr>
        <w:t xml:space="preserve"> другие досудебные и судебные инстанции защиты Ваших прав.</w:t>
      </w:r>
    </w:p>
    <w:p w:rsidR="00137BC3" w:rsidRDefault="00137BC3" w:rsidP="00137BC3">
      <w:pPr>
        <w:spacing w:after="0" w:line="240" w:lineRule="auto"/>
        <w:ind w:firstLine="709"/>
        <w:jc w:val="both"/>
        <w:rPr>
          <w:rFonts w:ascii="Times New Roman" w:hAnsi="Times New Roman"/>
          <w:sz w:val="28"/>
          <w:szCs w:val="28"/>
        </w:rPr>
      </w:pPr>
      <w:r>
        <w:rPr>
          <w:rFonts w:ascii="Times New Roman" w:hAnsi="Times New Roman"/>
          <w:sz w:val="28"/>
          <w:szCs w:val="28"/>
        </w:rPr>
        <w:t>Если результаты рассмотрения вас не удовлетворили, вы можете обратиться в Департамент здравоохранения Брянской области, а также в территориальный фонд обязательного медицинского страхования Брянской области или Росздравнадзор. Если и здесь результаты рассмотрения вас не удовлетворили, вы вправе обращаться в Федеральную службу по надзору в сфере здравоохранения, а также в Министерство здравоохранения Российской Федерации.</w:t>
      </w:r>
    </w:p>
    <w:p w:rsidR="00137BC3" w:rsidRDefault="00137BC3" w:rsidP="00137BC3">
      <w:pPr>
        <w:spacing w:after="0" w:line="240" w:lineRule="auto"/>
        <w:rPr>
          <w:rFonts w:ascii="Times New Roman" w:eastAsia="Times New Roman" w:hAnsi="Times New Roman"/>
          <w:sz w:val="28"/>
          <w:szCs w:val="28"/>
          <w:lang w:eastAsia="ru-RU"/>
        </w:rPr>
      </w:pPr>
    </w:p>
    <w:p w:rsidR="00137BC3" w:rsidRDefault="00137BC3" w:rsidP="00137BC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Приемная департамента здравоохранения Брянской области: </w:t>
      </w:r>
    </w:p>
    <w:p w:rsidR="00137BC3" w:rsidRDefault="00137BC3" w:rsidP="00137BC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8(4832) 74-21-47;</w:t>
      </w:r>
    </w:p>
    <w:p w:rsidR="00137BC3" w:rsidRDefault="00137BC3" w:rsidP="00137BC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Круглосуточный телефон «Горячей линии» департамента здравоохранения Брянской области: 8(4832) 74-54-11;</w:t>
      </w:r>
    </w:p>
    <w:p w:rsidR="00137BC3" w:rsidRDefault="00137BC3" w:rsidP="00137BC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Приемная Территориального органа Росздравнадзора по Брянской области: 8(4832) 66-24-02;</w:t>
      </w:r>
    </w:p>
    <w:p w:rsidR="00137BC3" w:rsidRDefault="00137BC3" w:rsidP="00137BC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Управление МВД России по Брянской области: телефон полиции - 02</w:t>
      </w:r>
    </w:p>
    <w:p w:rsidR="00137BC3" w:rsidRDefault="00137BC3" w:rsidP="00137BC3">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C мобильных любых операторов - 102</w:t>
      </w:r>
    </w:p>
    <w:p w:rsidR="00137BC3" w:rsidRDefault="00137BC3" w:rsidP="00137BC3">
      <w:pPr>
        <w:spacing w:after="0" w:line="240" w:lineRule="auto"/>
        <w:rPr>
          <w:rFonts w:ascii="Times New Roman" w:hAnsi="Times New Roman"/>
          <w:sz w:val="24"/>
          <w:szCs w:val="24"/>
        </w:rPr>
      </w:pPr>
    </w:p>
    <w:p w:rsidR="009C4E3F" w:rsidRPr="00137BC3" w:rsidRDefault="009C4E3F" w:rsidP="00137BC3">
      <w:pPr>
        <w:rPr>
          <w:szCs w:val="28"/>
        </w:rPr>
      </w:pPr>
    </w:p>
    <w:sectPr w:rsidR="009C4E3F" w:rsidRPr="00137BC3" w:rsidSect="00BB3E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7042A"/>
    <w:multiLevelType w:val="multilevel"/>
    <w:tmpl w:val="0BFAD8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902F5"/>
    <w:multiLevelType w:val="hybridMultilevel"/>
    <w:tmpl w:val="E00EFFC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F2"/>
    <w:rsid w:val="00123B27"/>
    <w:rsid w:val="00137BC3"/>
    <w:rsid w:val="001640F0"/>
    <w:rsid w:val="001B1AF2"/>
    <w:rsid w:val="002D28C0"/>
    <w:rsid w:val="0046714A"/>
    <w:rsid w:val="004A5E9D"/>
    <w:rsid w:val="00591C86"/>
    <w:rsid w:val="005B2BAA"/>
    <w:rsid w:val="005C1B82"/>
    <w:rsid w:val="00697FA1"/>
    <w:rsid w:val="006E2B32"/>
    <w:rsid w:val="0071081C"/>
    <w:rsid w:val="008237DA"/>
    <w:rsid w:val="008F6445"/>
    <w:rsid w:val="009C4E3F"/>
    <w:rsid w:val="00AA0041"/>
    <w:rsid w:val="00AF4FF9"/>
    <w:rsid w:val="00AF7323"/>
    <w:rsid w:val="00BB3E44"/>
    <w:rsid w:val="00C97318"/>
    <w:rsid w:val="00CD4BF3"/>
    <w:rsid w:val="00D81108"/>
    <w:rsid w:val="00D8630A"/>
    <w:rsid w:val="00DD3040"/>
    <w:rsid w:val="00EE2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16A8C-82B9-43CE-9AC5-F21B9C436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BC3"/>
    <w:rPr>
      <w:rFonts w:ascii="Calibri" w:eastAsia="Calibri" w:hAnsi="Calibri" w:cs="Times New Roman"/>
    </w:rPr>
  </w:style>
  <w:style w:type="paragraph" w:styleId="1">
    <w:name w:val="heading 1"/>
    <w:basedOn w:val="a"/>
    <w:link w:val="10"/>
    <w:uiPriority w:val="9"/>
    <w:qFormat/>
    <w:rsid w:val="001640F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1A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1B1AF2"/>
  </w:style>
  <w:style w:type="character" w:styleId="a4">
    <w:name w:val="Strong"/>
    <w:basedOn w:val="a0"/>
    <w:uiPriority w:val="22"/>
    <w:qFormat/>
    <w:rsid w:val="001B1AF2"/>
    <w:rPr>
      <w:b/>
      <w:bCs/>
    </w:rPr>
  </w:style>
  <w:style w:type="paragraph" w:styleId="a5">
    <w:name w:val="Body Text Indent"/>
    <w:basedOn w:val="a"/>
    <w:link w:val="a6"/>
    <w:uiPriority w:val="99"/>
    <w:unhideWhenUsed/>
    <w:rsid w:val="001B1AF2"/>
    <w:pPr>
      <w:suppressAutoHyphens/>
      <w:spacing w:after="120" w:line="240" w:lineRule="auto"/>
      <w:ind w:left="283"/>
    </w:pPr>
    <w:rPr>
      <w:rFonts w:ascii="Times New Roman" w:eastAsia="Times New Roman" w:hAnsi="Times New Roman"/>
      <w:sz w:val="20"/>
      <w:szCs w:val="20"/>
      <w:lang w:eastAsia="ar-SA"/>
    </w:rPr>
  </w:style>
  <w:style w:type="character" w:customStyle="1" w:styleId="a6">
    <w:name w:val="Основной текст с отступом Знак"/>
    <w:basedOn w:val="a0"/>
    <w:link w:val="a5"/>
    <w:uiPriority w:val="99"/>
    <w:rsid w:val="001B1AF2"/>
    <w:rPr>
      <w:rFonts w:ascii="Times New Roman" w:eastAsia="Times New Roman" w:hAnsi="Times New Roman" w:cs="Times New Roman"/>
      <w:sz w:val="20"/>
      <w:szCs w:val="20"/>
      <w:lang w:eastAsia="ar-SA"/>
    </w:rPr>
  </w:style>
  <w:style w:type="paragraph" w:styleId="a7">
    <w:name w:val="List Paragraph"/>
    <w:basedOn w:val="a"/>
    <w:uiPriority w:val="34"/>
    <w:qFormat/>
    <w:rsid w:val="001B1AF2"/>
    <w:pPr>
      <w:ind w:left="720"/>
      <w:contextualSpacing/>
    </w:pPr>
  </w:style>
  <w:style w:type="character" w:customStyle="1" w:styleId="10">
    <w:name w:val="Заголовок 1 Знак"/>
    <w:basedOn w:val="a0"/>
    <w:link w:val="1"/>
    <w:uiPriority w:val="9"/>
    <w:rsid w:val="001640F0"/>
    <w:rPr>
      <w:rFonts w:ascii="Times New Roman" w:eastAsia="Times New Roman" w:hAnsi="Times New Roman" w:cs="Times New Roman"/>
      <w:b/>
      <w:bCs/>
      <w:kern w:val="36"/>
      <w:sz w:val="48"/>
      <w:szCs w:val="48"/>
      <w:lang w:eastAsia="ru-RU"/>
    </w:rPr>
  </w:style>
  <w:style w:type="character" w:customStyle="1" w:styleId="blk">
    <w:name w:val="blk"/>
    <w:basedOn w:val="a0"/>
    <w:rsid w:val="006E2B32"/>
  </w:style>
  <w:style w:type="character" w:styleId="a8">
    <w:name w:val="Hyperlink"/>
    <w:basedOn w:val="a0"/>
    <w:uiPriority w:val="99"/>
    <w:semiHidden/>
    <w:unhideWhenUsed/>
    <w:rsid w:val="006E2B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18118">
      <w:bodyDiv w:val="1"/>
      <w:marLeft w:val="0"/>
      <w:marRight w:val="0"/>
      <w:marTop w:val="0"/>
      <w:marBottom w:val="0"/>
      <w:divBdr>
        <w:top w:val="none" w:sz="0" w:space="0" w:color="auto"/>
        <w:left w:val="none" w:sz="0" w:space="0" w:color="auto"/>
        <w:bottom w:val="none" w:sz="0" w:space="0" w:color="auto"/>
        <w:right w:val="none" w:sz="0" w:space="0" w:color="auto"/>
      </w:divBdr>
    </w:div>
    <w:div w:id="166017745">
      <w:bodyDiv w:val="1"/>
      <w:marLeft w:val="0"/>
      <w:marRight w:val="0"/>
      <w:marTop w:val="0"/>
      <w:marBottom w:val="0"/>
      <w:divBdr>
        <w:top w:val="none" w:sz="0" w:space="0" w:color="auto"/>
        <w:left w:val="none" w:sz="0" w:space="0" w:color="auto"/>
        <w:bottom w:val="none" w:sz="0" w:space="0" w:color="auto"/>
        <w:right w:val="none" w:sz="0" w:space="0" w:color="auto"/>
      </w:divBdr>
    </w:div>
    <w:div w:id="788546386">
      <w:bodyDiv w:val="1"/>
      <w:marLeft w:val="0"/>
      <w:marRight w:val="0"/>
      <w:marTop w:val="0"/>
      <w:marBottom w:val="0"/>
      <w:divBdr>
        <w:top w:val="none" w:sz="0" w:space="0" w:color="auto"/>
        <w:left w:val="none" w:sz="0" w:space="0" w:color="auto"/>
        <w:bottom w:val="none" w:sz="0" w:space="0" w:color="auto"/>
        <w:right w:val="none" w:sz="0" w:space="0" w:color="auto"/>
      </w:divBdr>
    </w:div>
    <w:div w:id="1001198210">
      <w:bodyDiv w:val="1"/>
      <w:marLeft w:val="0"/>
      <w:marRight w:val="0"/>
      <w:marTop w:val="0"/>
      <w:marBottom w:val="0"/>
      <w:divBdr>
        <w:top w:val="none" w:sz="0" w:space="0" w:color="auto"/>
        <w:left w:val="none" w:sz="0" w:space="0" w:color="auto"/>
        <w:bottom w:val="none" w:sz="0" w:space="0" w:color="auto"/>
        <w:right w:val="none" w:sz="0" w:space="0" w:color="auto"/>
      </w:divBdr>
      <w:divsChild>
        <w:div w:id="493565431">
          <w:marLeft w:val="0"/>
          <w:marRight w:val="0"/>
          <w:marTop w:val="120"/>
          <w:marBottom w:val="0"/>
          <w:divBdr>
            <w:top w:val="none" w:sz="0" w:space="0" w:color="auto"/>
            <w:left w:val="none" w:sz="0" w:space="0" w:color="auto"/>
            <w:bottom w:val="none" w:sz="0" w:space="0" w:color="auto"/>
            <w:right w:val="none" w:sz="0" w:space="0" w:color="auto"/>
          </w:divBdr>
        </w:div>
        <w:div w:id="1600990017">
          <w:marLeft w:val="0"/>
          <w:marRight w:val="0"/>
          <w:marTop w:val="120"/>
          <w:marBottom w:val="0"/>
          <w:divBdr>
            <w:top w:val="none" w:sz="0" w:space="0" w:color="auto"/>
            <w:left w:val="none" w:sz="0" w:space="0" w:color="auto"/>
            <w:bottom w:val="none" w:sz="0" w:space="0" w:color="auto"/>
            <w:right w:val="none" w:sz="0" w:space="0" w:color="auto"/>
          </w:divBdr>
        </w:div>
        <w:div w:id="54283903">
          <w:marLeft w:val="0"/>
          <w:marRight w:val="0"/>
          <w:marTop w:val="120"/>
          <w:marBottom w:val="0"/>
          <w:divBdr>
            <w:top w:val="none" w:sz="0" w:space="0" w:color="auto"/>
            <w:left w:val="none" w:sz="0" w:space="0" w:color="auto"/>
            <w:bottom w:val="none" w:sz="0" w:space="0" w:color="auto"/>
            <w:right w:val="none" w:sz="0" w:space="0" w:color="auto"/>
          </w:divBdr>
        </w:div>
        <w:div w:id="1847086672">
          <w:marLeft w:val="0"/>
          <w:marRight w:val="0"/>
          <w:marTop w:val="120"/>
          <w:marBottom w:val="0"/>
          <w:divBdr>
            <w:top w:val="none" w:sz="0" w:space="0" w:color="auto"/>
            <w:left w:val="none" w:sz="0" w:space="0" w:color="auto"/>
            <w:bottom w:val="none" w:sz="0" w:space="0" w:color="auto"/>
            <w:right w:val="none" w:sz="0" w:space="0" w:color="auto"/>
          </w:divBdr>
        </w:div>
        <w:div w:id="28338211">
          <w:marLeft w:val="0"/>
          <w:marRight w:val="0"/>
          <w:marTop w:val="120"/>
          <w:marBottom w:val="0"/>
          <w:divBdr>
            <w:top w:val="none" w:sz="0" w:space="0" w:color="auto"/>
            <w:left w:val="none" w:sz="0" w:space="0" w:color="auto"/>
            <w:bottom w:val="none" w:sz="0" w:space="0" w:color="auto"/>
            <w:right w:val="none" w:sz="0" w:space="0" w:color="auto"/>
          </w:divBdr>
        </w:div>
        <w:div w:id="839197012">
          <w:marLeft w:val="0"/>
          <w:marRight w:val="0"/>
          <w:marTop w:val="120"/>
          <w:marBottom w:val="0"/>
          <w:divBdr>
            <w:top w:val="none" w:sz="0" w:space="0" w:color="auto"/>
            <w:left w:val="none" w:sz="0" w:space="0" w:color="auto"/>
            <w:bottom w:val="none" w:sz="0" w:space="0" w:color="auto"/>
            <w:right w:val="none" w:sz="0" w:space="0" w:color="auto"/>
          </w:divBdr>
        </w:div>
        <w:div w:id="656228108">
          <w:marLeft w:val="0"/>
          <w:marRight w:val="0"/>
          <w:marTop w:val="120"/>
          <w:marBottom w:val="0"/>
          <w:divBdr>
            <w:top w:val="none" w:sz="0" w:space="0" w:color="auto"/>
            <w:left w:val="none" w:sz="0" w:space="0" w:color="auto"/>
            <w:bottom w:val="none" w:sz="0" w:space="0" w:color="auto"/>
            <w:right w:val="none" w:sz="0" w:space="0" w:color="auto"/>
          </w:divBdr>
        </w:div>
        <w:div w:id="1554999228">
          <w:marLeft w:val="0"/>
          <w:marRight w:val="0"/>
          <w:marTop w:val="120"/>
          <w:marBottom w:val="0"/>
          <w:divBdr>
            <w:top w:val="none" w:sz="0" w:space="0" w:color="auto"/>
            <w:left w:val="none" w:sz="0" w:space="0" w:color="auto"/>
            <w:bottom w:val="none" w:sz="0" w:space="0" w:color="auto"/>
            <w:right w:val="none" w:sz="0" w:space="0" w:color="auto"/>
          </w:divBdr>
        </w:div>
        <w:div w:id="1180701716">
          <w:marLeft w:val="0"/>
          <w:marRight w:val="0"/>
          <w:marTop w:val="120"/>
          <w:marBottom w:val="0"/>
          <w:divBdr>
            <w:top w:val="none" w:sz="0" w:space="0" w:color="auto"/>
            <w:left w:val="none" w:sz="0" w:space="0" w:color="auto"/>
            <w:bottom w:val="none" w:sz="0" w:space="0" w:color="auto"/>
            <w:right w:val="none" w:sz="0" w:space="0" w:color="auto"/>
          </w:divBdr>
        </w:div>
        <w:div w:id="1101877463">
          <w:marLeft w:val="0"/>
          <w:marRight w:val="0"/>
          <w:marTop w:val="120"/>
          <w:marBottom w:val="0"/>
          <w:divBdr>
            <w:top w:val="none" w:sz="0" w:space="0" w:color="auto"/>
            <w:left w:val="none" w:sz="0" w:space="0" w:color="auto"/>
            <w:bottom w:val="none" w:sz="0" w:space="0" w:color="auto"/>
            <w:right w:val="none" w:sz="0" w:space="0" w:color="auto"/>
          </w:divBdr>
        </w:div>
        <w:div w:id="1669019021">
          <w:marLeft w:val="0"/>
          <w:marRight w:val="0"/>
          <w:marTop w:val="120"/>
          <w:marBottom w:val="0"/>
          <w:divBdr>
            <w:top w:val="none" w:sz="0" w:space="0" w:color="auto"/>
            <w:left w:val="none" w:sz="0" w:space="0" w:color="auto"/>
            <w:bottom w:val="none" w:sz="0" w:space="0" w:color="auto"/>
            <w:right w:val="none" w:sz="0" w:space="0" w:color="auto"/>
          </w:divBdr>
        </w:div>
        <w:div w:id="21173658">
          <w:marLeft w:val="0"/>
          <w:marRight w:val="0"/>
          <w:marTop w:val="120"/>
          <w:marBottom w:val="0"/>
          <w:divBdr>
            <w:top w:val="none" w:sz="0" w:space="0" w:color="auto"/>
            <w:left w:val="none" w:sz="0" w:space="0" w:color="auto"/>
            <w:bottom w:val="none" w:sz="0" w:space="0" w:color="auto"/>
            <w:right w:val="none" w:sz="0" w:space="0" w:color="auto"/>
          </w:divBdr>
        </w:div>
        <w:div w:id="944581723">
          <w:marLeft w:val="0"/>
          <w:marRight w:val="0"/>
          <w:marTop w:val="120"/>
          <w:marBottom w:val="0"/>
          <w:divBdr>
            <w:top w:val="none" w:sz="0" w:space="0" w:color="auto"/>
            <w:left w:val="none" w:sz="0" w:space="0" w:color="auto"/>
            <w:bottom w:val="none" w:sz="0" w:space="0" w:color="auto"/>
            <w:right w:val="none" w:sz="0" w:space="0" w:color="auto"/>
          </w:divBdr>
        </w:div>
      </w:divsChild>
    </w:div>
    <w:div w:id="1007943728">
      <w:bodyDiv w:val="1"/>
      <w:marLeft w:val="0"/>
      <w:marRight w:val="0"/>
      <w:marTop w:val="0"/>
      <w:marBottom w:val="0"/>
      <w:divBdr>
        <w:top w:val="none" w:sz="0" w:space="0" w:color="auto"/>
        <w:left w:val="none" w:sz="0" w:space="0" w:color="auto"/>
        <w:bottom w:val="none" w:sz="0" w:space="0" w:color="auto"/>
        <w:right w:val="none" w:sz="0" w:space="0" w:color="auto"/>
      </w:divBdr>
      <w:divsChild>
        <w:div w:id="1198854600">
          <w:marLeft w:val="0"/>
          <w:marRight w:val="0"/>
          <w:marTop w:val="0"/>
          <w:marBottom w:val="0"/>
          <w:divBdr>
            <w:top w:val="none" w:sz="0" w:space="0" w:color="auto"/>
            <w:left w:val="none" w:sz="0" w:space="0" w:color="auto"/>
            <w:bottom w:val="none" w:sz="0" w:space="0" w:color="auto"/>
            <w:right w:val="none" w:sz="0" w:space="0" w:color="auto"/>
          </w:divBdr>
        </w:div>
        <w:div w:id="1057627105">
          <w:marLeft w:val="0"/>
          <w:marRight w:val="0"/>
          <w:marTop w:val="0"/>
          <w:marBottom w:val="0"/>
          <w:divBdr>
            <w:top w:val="none" w:sz="0" w:space="0" w:color="auto"/>
            <w:left w:val="none" w:sz="0" w:space="0" w:color="auto"/>
            <w:bottom w:val="none" w:sz="0" w:space="0" w:color="auto"/>
            <w:right w:val="none" w:sz="0" w:space="0" w:color="auto"/>
          </w:divBdr>
        </w:div>
        <w:div w:id="247927467">
          <w:marLeft w:val="0"/>
          <w:marRight w:val="0"/>
          <w:marTop w:val="0"/>
          <w:marBottom w:val="0"/>
          <w:divBdr>
            <w:top w:val="none" w:sz="0" w:space="0" w:color="auto"/>
            <w:left w:val="none" w:sz="0" w:space="0" w:color="auto"/>
            <w:bottom w:val="none" w:sz="0" w:space="0" w:color="auto"/>
            <w:right w:val="none" w:sz="0" w:space="0" w:color="auto"/>
          </w:divBdr>
        </w:div>
        <w:div w:id="737442888">
          <w:marLeft w:val="0"/>
          <w:marRight w:val="0"/>
          <w:marTop w:val="0"/>
          <w:marBottom w:val="0"/>
          <w:divBdr>
            <w:top w:val="none" w:sz="0" w:space="0" w:color="auto"/>
            <w:left w:val="none" w:sz="0" w:space="0" w:color="auto"/>
            <w:bottom w:val="none" w:sz="0" w:space="0" w:color="auto"/>
            <w:right w:val="none" w:sz="0" w:space="0" w:color="auto"/>
          </w:divBdr>
        </w:div>
        <w:div w:id="2000647470">
          <w:marLeft w:val="0"/>
          <w:marRight w:val="0"/>
          <w:marTop w:val="0"/>
          <w:marBottom w:val="0"/>
          <w:divBdr>
            <w:top w:val="none" w:sz="0" w:space="0" w:color="auto"/>
            <w:left w:val="none" w:sz="0" w:space="0" w:color="auto"/>
            <w:bottom w:val="none" w:sz="0" w:space="0" w:color="auto"/>
            <w:right w:val="none" w:sz="0" w:space="0" w:color="auto"/>
          </w:divBdr>
        </w:div>
        <w:div w:id="427124074">
          <w:marLeft w:val="0"/>
          <w:marRight w:val="0"/>
          <w:marTop w:val="0"/>
          <w:marBottom w:val="0"/>
          <w:divBdr>
            <w:top w:val="none" w:sz="0" w:space="0" w:color="auto"/>
            <w:left w:val="none" w:sz="0" w:space="0" w:color="auto"/>
            <w:bottom w:val="none" w:sz="0" w:space="0" w:color="auto"/>
            <w:right w:val="none" w:sz="0" w:space="0" w:color="auto"/>
          </w:divBdr>
        </w:div>
      </w:divsChild>
    </w:div>
    <w:div w:id="1404983858">
      <w:bodyDiv w:val="1"/>
      <w:marLeft w:val="0"/>
      <w:marRight w:val="0"/>
      <w:marTop w:val="0"/>
      <w:marBottom w:val="0"/>
      <w:divBdr>
        <w:top w:val="none" w:sz="0" w:space="0" w:color="auto"/>
        <w:left w:val="none" w:sz="0" w:space="0" w:color="auto"/>
        <w:bottom w:val="none" w:sz="0" w:space="0" w:color="auto"/>
        <w:right w:val="none" w:sz="0" w:space="0" w:color="auto"/>
      </w:divBdr>
    </w:div>
    <w:div w:id="1829055936">
      <w:bodyDiv w:val="1"/>
      <w:marLeft w:val="0"/>
      <w:marRight w:val="0"/>
      <w:marTop w:val="0"/>
      <w:marBottom w:val="0"/>
      <w:divBdr>
        <w:top w:val="none" w:sz="0" w:space="0" w:color="auto"/>
        <w:left w:val="none" w:sz="0" w:space="0" w:color="auto"/>
        <w:bottom w:val="none" w:sz="0" w:space="0" w:color="auto"/>
        <w:right w:val="none" w:sz="0" w:space="0" w:color="auto"/>
      </w:divBdr>
      <w:divsChild>
        <w:div w:id="1810055561">
          <w:marLeft w:val="0"/>
          <w:marRight w:val="0"/>
          <w:marTop w:val="0"/>
          <w:marBottom w:val="0"/>
          <w:divBdr>
            <w:top w:val="none" w:sz="0" w:space="0" w:color="auto"/>
            <w:left w:val="none" w:sz="0" w:space="0" w:color="auto"/>
            <w:bottom w:val="none" w:sz="0" w:space="0" w:color="auto"/>
            <w:right w:val="none" w:sz="0" w:space="0" w:color="auto"/>
          </w:divBdr>
        </w:div>
        <w:div w:id="889923161">
          <w:marLeft w:val="0"/>
          <w:marRight w:val="0"/>
          <w:marTop w:val="0"/>
          <w:marBottom w:val="0"/>
          <w:divBdr>
            <w:top w:val="none" w:sz="0" w:space="0" w:color="auto"/>
            <w:left w:val="none" w:sz="0" w:space="0" w:color="auto"/>
            <w:bottom w:val="none" w:sz="0" w:space="0" w:color="auto"/>
            <w:right w:val="none" w:sz="0" w:space="0" w:color="auto"/>
          </w:divBdr>
        </w:div>
        <w:div w:id="1224683176">
          <w:marLeft w:val="0"/>
          <w:marRight w:val="0"/>
          <w:marTop w:val="0"/>
          <w:marBottom w:val="0"/>
          <w:divBdr>
            <w:top w:val="none" w:sz="0" w:space="0" w:color="auto"/>
            <w:left w:val="none" w:sz="0" w:space="0" w:color="auto"/>
            <w:bottom w:val="none" w:sz="0" w:space="0" w:color="auto"/>
            <w:right w:val="none" w:sz="0" w:space="0" w:color="auto"/>
          </w:divBdr>
        </w:div>
      </w:divsChild>
    </w:div>
    <w:div w:id="2041468648">
      <w:bodyDiv w:val="1"/>
      <w:marLeft w:val="0"/>
      <w:marRight w:val="0"/>
      <w:marTop w:val="0"/>
      <w:marBottom w:val="0"/>
      <w:divBdr>
        <w:top w:val="none" w:sz="0" w:space="0" w:color="auto"/>
        <w:left w:val="none" w:sz="0" w:space="0" w:color="auto"/>
        <w:bottom w:val="none" w:sz="0" w:space="0" w:color="auto"/>
        <w:right w:val="none" w:sz="0" w:space="0" w:color="auto"/>
      </w:divBdr>
      <w:divsChild>
        <w:div w:id="1216966527">
          <w:marLeft w:val="0"/>
          <w:marRight w:val="0"/>
          <w:marTop w:val="0"/>
          <w:marBottom w:val="0"/>
          <w:divBdr>
            <w:top w:val="none" w:sz="0" w:space="0" w:color="auto"/>
            <w:left w:val="none" w:sz="0" w:space="0" w:color="auto"/>
            <w:bottom w:val="none" w:sz="0" w:space="0" w:color="auto"/>
            <w:right w:val="none" w:sz="0" w:space="0" w:color="auto"/>
          </w:divBdr>
        </w:div>
        <w:div w:id="18314052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0699/0108932a3c6234f73590b25799588ada492deb23/" TargetMode="External"/><Relationship Id="rId3" Type="http://schemas.openxmlformats.org/officeDocument/2006/relationships/styles" Target="styles.xml"/><Relationship Id="rId7" Type="http://schemas.openxmlformats.org/officeDocument/2006/relationships/hyperlink" Target="https://www.consultant.ru/document/cons_doc_LAW_10699/0108932a3c6234f73590b25799588ada492deb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onsultant.ru/document/cons_doc_LAW_10699/0108932a3c6234f73590b25799588ada492deb2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sultant.ru/document/cons_doc_LAW_10699/0108932a3c6234f73590b25799588ada492deb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49355E-1667-4DE9-8D75-F90DDB23F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2264</Words>
  <Characters>12910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dc:creator>
  <cp:lastModifiedBy>Пользователь Windows</cp:lastModifiedBy>
  <cp:revision>2</cp:revision>
  <cp:lastPrinted>2016-04-21T21:18:00Z</cp:lastPrinted>
  <dcterms:created xsi:type="dcterms:W3CDTF">2018-04-06T10:17:00Z</dcterms:created>
  <dcterms:modified xsi:type="dcterms:W3CDTF">2018-04-06T10:17:00Z</dcterms:modified>
</cp:coreProperties>
</file>