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839" w:y="60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03.07.2018</w:t>
      </w:r>
    </w:p>
    <w:p>
      <w:pPr>
        <w:pStyle w:val="Style5"/>
        <w:framePr w:wrap="none" w:vAnchor="page" w:hAnchor="page" w:x="2504" w:y="89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(дата, место проведения заседания)</w:t>
      </w:r>
    </w:p>
    <w:p>
      <w:pPr>
        <w:pStyle w:val="Style7"/>
        <w:framePr w:w="1243" w:h="499" w:hRule="exact" w:wrap="none" w:vAnchor="page" w:hAnchor="page" w:x="9680" w:y="590"/>
        <w:widowControl w:val="0"/>
        <w:keepNext w:val="0"/>
        <w:keepLines w:val="0"/>
        <w:shd w:val="clear" w:color="auto" w:fill="auto"/>
        <w:bidi w:val="0"/>
        <w:spacing w:before="0" w:after="10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</w:t>
      </w:r>
    </w:p>
    <w:p>
      <w:pPr>
        <w:pStyle w:val="Style5"/>
        <w:framePr w:w="1243" w:h="499" w:hRule="exact" w:wrap="none" w:vAnchor="page" w:hAnchor="page" w:x="9680" w:y="59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(номер протокола)</w:t>
      </w:r>
    </w:p>
    <w:p>
      <w:pPr>
        <w:pStyle w:val="Style9"/>
        <w:framePr w:w="10646" w:h="7330" w:hRule="exact" w:wrap="none" w:vAnchor="page" w:hAnchor="page" w:x="824" w:y="1389"/>
        <w:widowControl w:val="0"/>
        <w:keepNext w:val="0"/>
        <w:keepLines w:val="0"/>
        <w:shd w:val="clear" w:color="auto" w:fill="auto"/>
        <w:bidi w:val="0"/>
        <w:spacing w:before="0" w:after="242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ПРОТОКОЛ ЗАСЕДАНИЯ</w:t>
        <w:br/>
        <w:t>АККРЕДИТАЦИОННОЙ ПОДКОМИССИИ</w:t>
        <w:br/>
        <w:t>ПО ИТОГАМ ПРОВЕДЕНИЯ ЭТАПА АККРЕДИТАЦИИ СПЕЦИАЛИСТОВ</w:t>
      </w:r>
    </w:p>
    <w:p>
      <w:pPr>
        <w:pStyle w:val="Style3"/>
        <w:framePr w:w="10646" w:h="7330" w:hRule="exact" w:wrap="none" w:vAnchor="page" w:hAnchor="page" w:x="824" w:y="1389"/>
        <w:tabs>
          <w:tab w:leader="underscore" w:pos="4502" w:val="left"/>
          <w:tab w:leader="underscore" w:pos="105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1"/>
        </w:rPr>
        <w:t>ГАПОУ «НМК»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10646" w:h="7330" w:hRule="exact" w:wrap="none" w:vAnchor="page" w:hAnchor="page" w:x="824" w:y="1389"/>
        <w:widowControl w:val="0"/>
        <w:keepNext w:val="0"/>
        <w:keepLines w:val="0"/>
        <w:shd w:val="clear" w:color="auto" w:fill="auto"/>
        <w:bidi w:val="0"/>
        <w:spacing w:before="0" w:after="221" w:line="19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(краткое наименование образовательной организации)</w:t>
      </w:r>
    </w:p>
    <w:p>
      <w:pPr>
        <w:pStyle w:val="Style3"/>
        <w:framePr w:w="10646" w:h="7330" w:hRule="exact" w:wrap="none" w:vAnchor="page" w:hAnchor="page" w:x="824" w:y="1389"/>
        <w:widowControl w:val="0"/>
        <w:keepNext w:val="0"/>
        <w:keepLines w:val="0"/>
        <w:shd w:val="clear" w:color="auto" w:fill="auto"/>
        <w:bidi w:val="0"/>
        <w:jc w:val="left"/>
        <w:spacing w:before="0" w:after="347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заседание аккредитационной подкомиссии по итогам проведения 03.07.2018 1 этапа аккредитации специалиста по специальности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Акушерское дело</w:t>
      </w:r>
    </w:p>
    <w:p>
      <w:pPr>
        <w:pStyle w:val="Style3"/>
        <w:framePr w:w="10646" w:h="7330" w:hRule="exact" w:wrap="none" w:vAnchor="page" w:hAnchor="page" w:x="824" w:y="1389"/>
        <w:tabs>
          <w:tab w:leader="none" w:pos="3288" w:val="left"/>
          <w:tab w:leader="underscore" w:pos="105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Председательствовал:</w:t>
        <w:tab/>
      </w:r>
      <w:r>
        <w:rPr>
          <w:rStyle w:val="CharStyle11"/>
        </w:rPr>
        <w:t>А. А. Руденко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framePr w:w="10646" w:h="7330" w:hRule="exact" w:wrap="none" w:vAnchor="page" w:hAnchor="page" w:x="824" w:y="1389"/>
        <w:widowControl w:val="0"/>
        <w:keepNext w:val="0"/>
        <w:keepLines w:val="0"/>
        <w:shd w:val="clear" w:color="auto" w:fill="auto"/>
        <w:bidi w:val="0"/>
        <w:jc w:val="left"/>
        <w:spacing w:before="0" w:after="34" w:line="140" w:lineRule="exact"/>
        <w:ind w:left="4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646" w:h="7330" w:hRule="exact" w:wrap="none" w:vAnchor="page" w:hAnchor="page" w:x="824" w:y="1389"/>
        <w:tabs>
          <w:tab w:leader="none" w:pos="3288" w:val="left"/>
          <w:tab w:leader="underscore" w:pos="105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Ответственный секретарь:</w:t>
        <w:tab/>
      </w:r>
      <w:r>
        <w:rPr>
          <w:rStyle w:val="CharStyle11"/>
        </w:rPr>
        <w:t>О. Н. Богданова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framePr w:w="10646" w:h="7330" w:hRule="exact" w:wrap="none" w:vAnchor="page" w:hAnchor="page" w:x="824" w:y="1389"/>
        <w:widowControl w:val="0"/>
        <w:keepNext w:val="0"/>
        <w:keepLines w:val="0"/>
        <w:shd w:val="clear" w:color="auto" w:fill="auto"/>
        <w:bidi w:val="0"/>
        <w:jc w:val="left"/>
        <w:spacing w:before="0" w:after="29" w:line="140" w:lineRule="exact"/>
        <w:ind w:left="4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646" w:h="7330" w:hRule="exact" w:wrap="none" w:vAnchor="page" w:hAnchor="page" w:x="824" w:y="1389"/>
        <w:widowControl w:val="0"/>
        <w:keepNext w:val="0"/>
        <w:keepLines w:val="0"/>
        <w:shd w:val="clear" w:color="auto" w:fill="auto"/>
        <w:bidi w:val="0"/>
        <w:jc w:val="both"/>
        <w:spacing w:before="0" w:after="25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Члены подкомиссии:</w:t>
      </w:r>
    </w:p>
    <w:p>
      <w:pPr>
        <w:pStyle w:val="Style3"/>
        <w:framePr w:w="10646" w:h="7330" w:hRule="exact" w:wrap="none" w:vAnchor="page" w:hAnchor="page" w:x="824" w:y="1389"/>
        <w:tabs>
          <w:tab w:leader="underscore" w:pos="105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220" w:lineRule="exact"/>
        <w:ind w:left="360" w:right="0" w:firstLine="0"/>
      </w:pPr>
      <w:r>
        <w:rPr>
          <w:rStyle w:val="CharStyle11"/>
        </w:rPr>
        <w:t>Н. Н. Гончарова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4"/>
        <w:framePr w:w="10646" w:h="7330" w:hRule="exact" w:wrap="none" w:vAnchor="page" w:hAnchor="page" w:x="824" w:y="1389"/>
        <w:widowControl w:val="0"/>
        <w:keepNext w:val="0"/>
        <w:keepLines w:val="0"/>
        <w:shd w:val="clear" w:color="auto" w:fill="auto"/>
        <w:bidi w:val="0"/>
        <w:jc w:val="left"/>
        <w:spacing w:before="0" w:after="32" w:line="150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646" w:h="7330" w:hRule="exact" w:wrap="none" w:vAnchor="page" w:hAnchor="page" w:x="824" w:y="1389"/>
        <w:tabs>
          <w:tab w:leader="underscore" w:pos="105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220" w:lineRule="exact"/>
        <w:ind w:left="360" w:right="0" w:firstLine="0"/>
      </w:pPr>
      <w:r>
        <w:rPr>
          <w:rStyle w:val="CharStyle11"/>
        </w:rPr>
        <w:t>А. В. Калинина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4"/>
        <w:framePr w:w="10646" w:h="7330" w:hRule="exact" w:wrap="none" w:vAnchor="page" w:hAnchor="page" w:x="824" w:y="1389"/>
        <w:widowControl w:val="0"/>
        <w:keepNext w:val="0"/>
        <w:keepLines w:val="0"/>
        <w:shd w:val="clear" w:color="auto" w:fill="auto"/>
        <w:bidi w:val="0"/>
        <w:jc w:val="left"/>
        <w:spacing w:before="0" w:after="36" w:line="150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646" w:h="7330" w:hRule="exact" w:wrap="none" w:vAnchor="page" w:hAnchor="page" w:x="824" w:y="1389"/>
        <w:tabs>
          <w:tab w:leader="underscore" w:pos="105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20" w:lineRule="exact"/>
        <w:ind w:left="360" w:right="0" w:firstLine="0"/>
      </w:pPr>
      <w:r>
        <w:rPr>
          <w:rStyle w:val="CharStyle11"/>
        </w:rPr>
        <w:t>Г. М. Леонова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4"/>
        <w:framePr w:w="10646" w:h="7330" w:hRule="exact" w:wrap="none" w:vAnchor="page" w:hAnchor="page" w:x="824" w:y="1389"/>
        <w:widowControl w:val="0"/>
        <w:keepNext w:val="0"/>
        <w:keepLines w:val="0"/>
        <w:shd w:val="clear" w:color="auto" w:fill="auto"/>
        <w:bidi w:val="0"/>
        <w:jc w:val="left"/>
        <w:spacing w:before="0" w:after="27" w:line="150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646" w:h="7330" w:hRule="exact" w:wrap="none" w:vAnchor="page" w:hAnchor="page" w:x="824" w:y="1389"/>
        <w:tabs>
          <w:tab w:leader="underscore" w:pos="105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220" w:lineRule="exact"/>
        <w:ind w:left="360" w:right="0" w:firstLine="0"/>
      </w:pPr>
      <w:r>
        <w:rPr>
          <w:rStyle w:val="CharStyle11"/>
        </w:rPr>
        <w:t>М. В. Стельмахович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4"/>
        <w:framePr w:w="10646" w:h="7330" w:hRule="exact" w:wrap="none" w:vAnchor="page" w:hAnchor="page" w:x="824" w:y="1389"/>
        <w:widowControl w:val="0"/>
        <w:keepNext w:val="0"/>
        <w:keepLines w:val="0"/>
        <w:shd w:val="clear" w:color="auto" w:fill="auto"/>
        <w:bidi w:val="0"/>
        <w:jc w:val="left"/>
        <w:spacing w:before="0" w:after="225" w:line="150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646" w:h="7330" w:hRule="exact" w:wrap="none" w:vAnchor="page" w:hAnchor="page" w:x="824" w:y="1389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 аккредитационной подкомиссии утвержден протоколом заседания аккредитационной комиссии Министерства здравоохранения Российской Федерации от 23.06.2018 №2</w:t>
      </w:r>
    </w:p>
    <w:p>
      <w:pPr>
        <w:pStyle w:val="Style12"/>
        <w:framePr w:w="10646" w:h="2119" w:hRule="exact" w:wrap="none" w:vAnchor="page" w:hAnchor="page" w:x="824" w:y="14090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7 октября 2015 г. № 700н "О номенклатуре специальностей специалистов, имеющих высшее медицинское и фармацевтическое образование” (зарегистрирован Министерством юстиции Российской Федерации 12 ноября 2015 г., регистрационный № 39696); Приказ Министерства здравоохранения и социального развития Российской Федерации от 16 апреля 2008 г. № 176н “О Номенклатуре специальностей специалистов со средним медицинским и фармацевтическим образованием в сфере здравоохранения Российской Федерации” (зарегистрирован Министерством юстиции Российской Федерации 6 мая 2008 г., регистрационный № 11634), с изменениями, внесенными приказом Министерства здравоохранения и социального развития Российской Федерации от 30 марта 2010 г. № 199н (зарегистрирован Министерством юстиции Российской Федерации 11 мая 2010 г., регистрационный № 17160).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680" w:h="282" w:hRule="exact" w:wrap="none" w:vAnchor="page" w:hAnchor="page" w:x="827" w:y="744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Повестка заседания:</w:t>
      </w:r>
    </w:p>
    <w:p>
      <w:pPr>
        <w:pStyle w:val="Style3"/>
        <w:framePr w:w="10680" w:h="1205" w:hRule="exact" w:wrap="none" w:vAnchor="page" w:hAnchor="page" w:x="827" w:y="133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О результатах проведения 03.07.2018 1 этапа аккредитации специалиста и решениях аккредитационной подкомиссии.</w:t>
      </w:r>
    </w:p>
    <w:p>
      <w:pPr>
        <w:pStyle w:val="Style3"/>
        <w:framePr w:w="10680" w:h="1205" w:hRule="exact" w:wrap="none" w:vAnchor="page" w:hAnchor="page" w:x="827" w:y="133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прохождению этапа допущено 1 человек(а), из которых для прохождения этапа явилось 1 человек(а), завершивших прохождение этапа со следующими результатами:</w:t>
      </w:r>
    </w:p>
    <w:tbl>
      <w:tblPr>
        <w:tblOverlap w:val="never"/>
        <w:tblLayout w:type="fixed"/>
        <w:jc w:val="left"/>
      </w:tblPr>
      <w:tblGrid>
        <w:gridCol w:w="1262"/>
        <w:gridCol w:w="6590"/>
        <w:gridCol w:w="2698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50" w:h="691" w:wrap="none" w:vAnchor="page" w:hAnchor="page" w:x="827" w:y="2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6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50" w:h="691" w:wrap="none" w:vAnchor="page" w:hAnchor="page" w:x="827" w:y="2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550" w:h="691" w:wrap="none" w:vAnchor="page" w:hAnchor="page" w:x="827" w:y="2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Результат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550" w:h="691" w:wrap="none" w:vAnchor="page" w:hAnchor="page" w:x="827" w:y="27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50" w:h="691" w:wrap="none" w:vAnchor="page" w:hAnchor="page" w:x="827" w:y="2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Цупикова Виктория Юрьевна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50" w:h="691" w:wrap="none" w:vAnchor="page" w:hAnchor="page" w:x="827" w:y="2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90%</w:t>
            </w:r>
          </w:p>
        </w:tc>
      </w:tr>
    </w:tbl>
    <w:p>
      <w:pPr>
        <w:pStyle w:val="Style17"/>
        <w:framePr w:wrap="none" w:vAnchor="page" w:hAnchor="page" w:x="851" w:y="361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Дополнительная информация о проведении этапа:</w:t>
      </w:r>
    </w:p>
    <w:p>
      <w:pPr>
        <w:pStyle w:val="Style3"/>
        <w:framePr w:w="10680" w:h="1773" w:hRule="exact" w:wrap="none" w:vAnchor="page" w:hAnchor="page" w:x="827" w:y="4076"/>
        <w:widowControl w:val="0"/>
        <w:keepNext w:val="0"/>
        <w:keepLines w:val="0"/>
        <w:shd w:val="clear" w:color="auto" w:fill="auto"/>
        <w:bidi w:val="0"/>
        <w:jc w:val="left"/>
        <w:spacing w:before="0" w:after="227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О назначении даты прохождения 2 этапа аккредитации специалистов по специальности Акушерское дело</w:t>
      </w:r>
    </w:p>
    <w:p>
      <w:pPr>
        <w:pStyle w:val="Style3"/>
        <w:framePr w:w="10680" w:h="1773" w:hRule="exact" w:wrap="none" w:vAnchor="page" w:hAnchor="page" w:x="827" w:y="4076"/>
        <w:widowControl w:val="0"/>
        <w:keepNext w:val="0"/>
        <w:keepLines w:val="0"/>
        <w:shd w:val="clear" w:color="auto" w:fill="auto"/>
        <w:bidi w:val="0"/>
        <w:jc w:val="center"/>
        <w:spacing w:before="0" w:after="373" w:line="22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Решение:</w:t>
      </w:r>
    </w:p>
    <w:p>
      <w:pPr>
        <w:pStyle w:val="Style3"/>
        <w:framePr w:w="10680" w:h="1773" w:hRule="exact" w:wrap="none" w:vAnchor="page" w:hAnchor="page" w:x="827" w:y="407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По первому вопросу:</w:t>
      </w:r>
    </w:p>
    <w:p>
      <w:pPr>
        <w:pStyle w:val="Style3"/>
        <w:framePr w:w="10680" w:h="893" w:hRule="exact" w:wrap="none" w:vAnchor="page" w:hAnchor="page" w:x="827" w:y="615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Руководствуясь пунктами 34 - 36, 39, 44, 46, 48 Положения об аккредитации специалистов, утвержденного приказом Министерства здравоохранения Российской Федерации от 2 июня 2016 г. № 334н, аккредитационная подкомиссия решила:</w:t>
      </w:r>
    </w:p>
    <w:tbl>
      <w:tblPr>
        <w:tblOverlap w:val="never"/>
        <w:tblLayout w:type="fixed"/>
        <w:jc w:val="left"/>
      </w:tblPr>
      <w:tblGrid>
        <w:gridCol w:w="1262"/>
        <w:gridCol w:w="6590"/>
        <w:gridCol w:w="2693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6" w:h="682" w:wrap="none" w:vAnchor="page" w:hAnchor="page" w:x="832" w:y="73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6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46" w:h="682" w:wrap="none" w:vAnchor="page" w:hAnchor="page" w:x="832" w:y="73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546" w:h="682" w:wrap="none" w:vAnchor="page" w:hAnchor="page" w:x="832" w:y="73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Решение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546" w:h="682" w:wrap="none" w:vAnchor="page" w:hAnchor="page" w:x="832" w:y="73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6" w:h="682" w:wrap="none" w:vAnchor="page" w:hAnchor="page" w:x="832" w:y="73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Цупикова Виктория Юрьевна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46" w:h="682" w:wrap="none" w:vAnchor="page" w:hAnchor="page" w:x="832" w:y="73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</w:tbl>
    <w:p>
      <w:pPr>
        <w:pStyle w:val="Style3"/>
        <w:framePr w:w="10680" w:h="1634" w:hRule="exact" w:wrap="none" w:vAnchor="page" w:hAnchor="page" w:x="827" w:y="8556"/>
        <w:widowControl w:val="0"/>
        <w:keepNext w:val="0"/>
        <w:keepLines w:val="0"/>
        <w:shd w:val="clear" w:color="auto" w:fill="auto"/>
        <w:bidi w:val="0"/>
        <w:jc w:val="left"/>
        <w:spacing w:before="0" w:after="21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По второму вопросу:</w:t>
      </w:r>
    </w:p>
    <w:p>
      <w:pPr>
        <w:pStyle w:val="Style3"/>
        <w:framePr w:w="10680" w:h="1634" w:hRule="exact" w:wrap="none" w:vAnchor="page" w:hAnchor="page" w:x="827" w:y="855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Руководствуясь пунктом 18 Положения об аккредитации специалистов, утвержденного приказом Министерства здравоохранения Российской Федерации от 2 июня 2016 г. № 334н, аккредитационной подкомиссией утвержден следующий график проведения 2 этапа аккредитации специалистов по специальности Акушерское дело</w:t>
      </w:r>
    </w:p>
    <w:p>
      <w:pPr>
        <w:framePr w:wrap="none" w:vAnchor="page" w:hAnchor="page" w:x="832" w:y="1036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4pt;height:225pt;">
            <v:imagedata r:id="rId5" r:href="rId6"/>
          </v:shape>
        </w:pict>
      </w:r>
    </w:p>
    <w:p>
      <w:pPr>
        <w:pStyle w:val="Style19"/>
        <w:framePr w:wrap="none" w:vAnchor="page" w:hAnchor="page" w:x="5137" w:y="1484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</w:r>
    </w:p>
    <w:p>
      <w:pPr>
        <w:pStyle w:val="Style19"/>
        <w:framePr w:wrap="none" w:vAnchor="page" w:hAnchor="page" w:x="8713" w:y="1483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0">
    <w:name w:val="Основной текст (5)_"/>
    <w:basedOn w:val="DefaultParagraphFont"/>
    <w:link w:val="Style9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1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6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5">
    <w:name w:val="Основной текст (7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Подпись к таблице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0">
    <w:name w:val="Колонтитул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jc w:val="center"/>
      <w:spacing w:after="180" w:line="29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2">
    <w:name w:val="Основной текст (6)"/>
    <w:basedOn w:val="Normal"/>
    <w:link w:val="CharStyle13"/>
    <w:pPr>
      <w:widowControl w:val="0"/>
      <w:shd w:val="clear" w:color="auto" w:fill="FFFFFF"/>
      <w:jc w:val="center"/>
      <w:spacing w:before="60" w:after="30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4">
    <w:name w:val="Основной текст (7)"/>
    <w:basedOn w:val="Normal"/>
    <w:link w:val="CharStyle15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7">
    <w:name w:val="Подпись к таблице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9">
    <w:name w:val="Колонтитул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