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71E" w14:textId="7E8C3CB2" w:rsidR="00725D07" w:rsidRDefault="00725D07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1.2 Инфекционная безопасность</w:t>
      </w:r>
    </w:p>
    <w:p w14:paraId="13F97A5A" w14:textId="1766E044" w:rsidR="00725D07" w:rsidRDefault="00B04B07" w:rsidP="00725D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</w:p>
    <w:p w14:paraId="65F7604E" w14:textId="77777777" w:rsidR="00883FB4" w:rsidRPr="00883FB4" w:rsidRDefault="00883FB4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83F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План занятия:</w:t>
      </w:r>
    </w:p>
    <w:p w14:paraId="6F017A49" w14:textId="77777777" w:rsidR="00883FB4" w:rsidRPr="00883FB4" w:rsidRDefault="00883FB4" w:rsidP="00883FB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Инфекционная безопасность. Санитарные нормы и правила.</w:t>
      </w:r>
    </w:p>
    <w:p w14:paraId="1516E9D4" w14:textId="77777777" w:rsidR="00883FB4" w:rsidRPr="00883FB4" w:rsidRDefault="00883FB4" w:rsidP="00883FB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асептики и антисептики. Пути передачи инфекции.</w:t>
      </w:r>
    </w:p>
    <w:p w14:paraId="25BFF93C" w14:textId="24819754" w:rsidR="00883FB4" w:rsidRPr="00883FB4" w:rsidRDefault="00883FB4" w:rsidP="00883FB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 индивидуальной защиты.</w:t>
      </w:r>
    </w:p>
    <w:p w14:paraId="0ADB269E" w14:textId="77777777" w:rsidR="00883FB4" w:rsidRPr="00883FB4" w:rsidRDefault="00883FB4" w:rsidP="00883FB4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D86439C" w14:textId="13CC48E9" w:rsidR="00344DE3" w:rsidRPr="00883FB4" w:rsidRDefault="00883FB4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83F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DE3" w:rsidRPr="008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Санитарные правила и нормы, или СанПиНы, - это государственные подзаконные нормативные правовые акты с описаниями и требованиями безопасных и безвредных для людей и потомков факторов среды обитания и их оптимальных и безопасных количественных параметров с целью сохранения здоровья и нормальной жизнедеятельности. Направлены на предотвращение распространения и ликвидацию инфекционных, массовых неинфекционных заболеваний и отравлений.</w:t>
      </w:r>
    </w:p>
    <w:p w14:paraId="5AB7EF72" w14:textId="1C2BA92C" w:rsidR="00344DE3" w:rsidRPr="00883FB4" w:rsidRDefault="00B04B07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83FB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Санитарные правила и нормы действуют на всей территории Российской Федерации. Они обязательны к соблюдению и исполнению всеми участниками соответствующего СанПиНу процесса.</w:t>
      </w:r>
    </w:p>
    <w:p w14:paraId="1DFA8318" w14:textId="77777777" w:rsidR="008E008F" w:rsidRPr="008E008F" w:rsidRDefault="008E008F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00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Инфекционная безопасность</w:t>
      </w:r>
      <w:r w:rsidRPr="008E0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учреждениях здравоохранения – это комплекс санитарно-противоэпидемических, санитарно-гигиенических, лечебно-профилактических мероприятий, направленных на предупреждение занесения и распространения инфекции в данных учреждениях.</w:t>
      </w:r>
    </w:p>
    <w:p w14:paraId="2B5BBB46" w14:textId="4F2372DE" w:rsidR="00344DE3" w:rsidRPr="00344DE3" w:rsidRDefault="00B04B07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Основу инфекционной безопасности составляют методы дезинфекции и обеззараживания, применение химических средств для уничтожения микроорганизмов, их обработка и защита от заражения. Обработка биоматериалов, зараженных инфекционными агентами, должна быть проведена с применением специальных методов и средств, чтобы предотвратить дальнейшее распространение инфекций.</w:t>
      </w:r>
    </w:p>
    <w:p w14:paraId="48382FEF" w14:textId="77777777" w:rsidR="008E008F" w:rsidRDefault="008E008F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23BB0D2" w14:textId="6C73C54F" w:rsidR="008E008F" w:rsidRPr="008E008F" w:rsidRDefault="008E008F" w:rsidP="008E00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92C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2.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E00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Асептика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– совокупность методов и приёмов работы, направленных на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предупреждение попадания инфекции в рану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организм больного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целом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363E3945" w14:textId="39F044EC" w:rsidR="008E008F" w:rsidRPr="008E008F" w:rsidRDefault="008E008F" w:rsidP="008E00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Это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достигается путём использования организационных мероприятий, активных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обеззараживающих химических веществ, а также технических средств и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физических факторов.</w:t>
      </w:r>
    </w:p>
    <w:p w14:paraId="5A55FD83" w14:textId="77777777" w:rsidR="008E008F" w:rsidRPr="008E008F" w:rsidRDefault="008E008F" w:rsidP="008E00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 такого рода мероприятиям относятся:</w:t>
      </w:r>
    </w:p>
    <w:p w14:paraId="2FEB713E" w14:textId="77777777" w:rsidR="008E008F" w:rsidRPr="008E008F" w:rsidRDefault="008E008F" w:rsidP="008E008F">
      <w:pPr>
        <w:numPr>
          <w:ilvl w:val="0"/>
          <w:numId w:val="5"/>
        </w:numPr>
        <w:shd w:val="clear" w:color="auto" w:fill="FFFFFF"/>
        <w:spacing w:before="120" w:after="240" w:line="240" w:lineRule="auto"/>
        <w:ind w:left="10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Оснащение операционных специальными вентиляционными системами</w:t>
      </w:r>
    </w:p>
    <w:p w14:paraId="76642B84" w14:textId="77777777" w:rsidR="008E008F" w:rsidRPr="008E008F" w:rsidRDefault="008E008F" w:rsidP="008E008F">
      <w:pPr>
        <w:numPr>
          <w:ilvl w:val="0"/>
          <w:numId w:val="5"/>
        </w:numPr>
        <w:shd w:val="clear" w:color="auto" w:fill="FFFFFF"/>
        <w:spacing w:before="120" w:after="240" w:line="240" w:lineRule="auto"/>
        <w:ind w:left="10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Проведение влажной уборки и проветриваний</w:t>
      </w:r>
    </w:p>
    <w:p w14:paraId="7BE6588B" w14:textId="77777777" w:rsidR="008E008F" w:rsidRPr="008E008F" w:rsidRDefault="008E008F" w:rsidP="008E008F">
      <w:pPr>
        <w:numPr>
          <w:ilvl w:val="0"/>
          <w:numId w:val="5"/>
        </w:numPr>
        <w:shd w:val="clear" w:color="auto" w:fill="FFFFFF"/>
        <w:spacing w:before="120" w:after="240" w:line="240" w:lineRule="auto"/>
        <w:ind w:left="10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Стерилизация инструментов и приборов</w:t>
      </w:r>
    </w:p>
    <w:p w14:paraId="4EDFB46C" w14:textId="77777777" w:rsidR="008E008F" w:rsidRPr="008E008F" w:rsidRDefault="008E008F" w:rsidP="008E008F">
      <w:pPr>
        <w:numPr>
          <w:ilvl w:val="0"/>
          <w:numId w:val="5"/>
        </w:numPr>
        <w:shd w:val="clear" w:color="auto" w:fill="FFFFFF"/>
        <w:spacing w:before="120" w:after="240" w:line="240" w:lineRule="auto"/>
        <w:ind w:left="10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 стерильного материала</w:t>
      </w:r>
    </w:p>
    <w:p w14:paraId="534094B7" w14:textId="77777777" w:rsidR="008E008F" w:rsidRPr="008E008F" w:rsidRDefault="008E008F" w:rsidP="008E00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Антисептика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– это комплекс мероприятий для устранения инфекции в ране и организме пациента в целом. Подобные мероприятия выполняются с профилактической целью, как например, обработка раны, или терапевтической, если патологические микроорганизмы уже попали в организм. Антисептика ран представляет собой:</w:t>
      </w:r>
    </w:p>
    <w:p w14:paraId="6F961EA0" w14:textId="7C5F6659" w:rsidR="008E008F" w:rsidRPr="008E008F" w:rsidRDefault="008E008F" w:rsidP="008E00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Удаление чужеродных предметов, омертвевших тканей из раны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6D21D16A" w14:textId="5283D789" w:rsidR="008E008F" w:rsidRPr="008E008F" w:rsidRDefault="008E008F" w:rsidP="008E00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Вскрытие ран и хирургическая их обработка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456BC1EC" w14:textId="26F08261" w:rsidR="008E008F" w:rsidRPr="008E008F" w:rsidRDefault="008E008F" w:rsidP="008E00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Наложение повязок, применение растворов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3C0CA62E" w14:textId="6DB2D392" w:rsidR="008E008F" w:rsidRDefault="008E008F" w:rsidP="008E00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Использование бактерицидных средств и антибиотиков местного или общего действия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42029918" w14:textId="77777777" w:rsidR="008E008F" w:rsidRPr="008E008F" w:rsidRDefault="008E008F" w:rsidP="008E008F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ОСНОВНЫЕ ПУТИ ПЕРЕДАЧИ ИНФЕКЦИОННЫХ ЗАБОЛЕВАНИЙ:</w:t>
      </w:r>
    </w:p>
    <w:p w14:paraId="44CDA43A" w14:textId="2E1B044C" w:rsidR="008E008F" w:rsidRPr="008E008F" w:rsidRDefault="008E008F" w:rsidP="008E008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1. Воздушно-капельный путь передачи. Попадание бактерий и вирусов в организм через дыхательные пути. Данным образом возникают так называемые детские инфекции: коклюш, скарлатина, корь, краснуха и ветряная оспа. Именно воздушно-капельным путем попадает в организм вирус гриппа, может проникать бактерия туберкулеза. Однако если бактерия попала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в легкие, это еще не значит, что заболевание проявит себя. Чаще всего наша иммунная система уничтожает болезнетворные агенты, не позволяя им укорениться.</w:t>
      </w:r>
    </w:p>
    <w:p w14:paraId="202228CD" w14:textId="77777777" w:rsidR="008E008F" w:rsidRPr="008E008F" w:rsidRDefault="008E008F" w:rsidP="008E008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2. Трансмиссивный путь – переносчиками инфекции являются кровососущие насекомые и представители типа членистоногих. Заражение происходит при укусе человека зараженным насекомым или клещом.</w:t>
      </w:r>
    </w:p>
    <w:p w14:paraId="386238EB" w14:textId="52874E73" w:rsidR="008E008F" w:rsidRPr="008E008F" w:rsidRDefault="008E008F" w:rsidP="008E008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3. Гемотрансфузионный путь – путь передачи инфекции через кровь или ее компоненты при переливаниях, хирургических и стоматологических вмешательствах.</w:t>
      </w:r>
    </w:p>
    <w:p w14:paraId="3A057163" w14:textId="628DBCE5" w:rsidR="008E008F" w:rsidRPr="008E008F" w:rsidRDefault="008E008F" w:rsidP="00392C8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4. Контактный путь передачи – это через слизистые оболочки, в том числе половые пути, открытые раны и укусы животных. В эту группу входят заболевания, передающиеся половым путем (гонорея, сифилис,</w:t>
      </w:r>
      <w:r w:rsidR="00392C8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ВИЧ-инфекция),</w:t>
      </w:r>
      <w:r w:rsidR="00392C8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сибирская язва и бешенство, а также раневые инфекции – столбняк, газовая анаэробная инфекция.</w:t>
      </w:r>
    </w:p>
    <w:p w14:paraId="243768F1" w14:textId="7DDBC75E" w:rsidR="008E008F" w:rsidRDefault="008E008F" w:rsidP="008E008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E00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5. Вертикальный путь – от мамы к ребенку, находящемуся в утробе. Инфекции, проникающие через плаценту, чрезвычайно опасны как для матери, так и для ребенка. Беременная женщина должна быть аккуратна, предусмотрительна и защищена. Наибольшую опасность несет краснуха, которая достаточно легко переносится у детей, однако для плода может быть губительна, а также токсоплазмоз – паразитарное заболевание, переносчиком которого являются домашние животные.</w:t>
      </w:r>
    </w:p>
    <w:p w14:paraId="13D3DA9A" w14:textId="0669CBB5" w:rsidR="00392C82" w:rsidRPr="00392C82" w:rsidRDefault="00392C82" w:rsidP="00392C82">
      <w:pPr>
        <w:pStyle w:val="81"/>
        <w:shd w:val="clear" w:color="auto" w:fill="auto"/>
        <w:spacing w:after="193" w:line="240" w:lineRule="auto"/>
        <w:ind w:firstLine="0"/>
        <w:rPr>
          <w:rFonts w:ascii="Times New Roman" w:hAnsi="Times New Roman"/>
          <w:b w:val="0"/>
          <w:iCs/>
        </w:rPr>
      </w:pPr>
      <w:r>
        <w:rPr>
          <w:rStyle w:val="8"/>
          <w:rFonts w:ascii="Times New Roman" w:hAnsi="Times New Roman"/>
          <w:b/>
          <w:iCs/>
        </w:rPr>
        <w:t xml:space="preserve">      </w:t>
      </w:r>
      <w:r w:rsidRPr="00392C82">
        <w:rPr>
          <w:rStyle w:val="8"/>
          <w:rFonts w:ascii="Times New Roman" w:hAnsi="Times New Roman"/>
          <w:b/>
          <w:iCs/>
        </w:rPr>
        <w:t xml:space="preserve">3. </w:t>
      </w:r>
      <w:r w:rsidRPr="00392C82">
        <w:rPr>
          <w:rStyle w:val="8"/>
          <w:rFonts w:ascii="Times New Roman" w:hAnsi="Times New Roman"/>
          <w:b/>
          <w:iCs/>
        </w:rPr>
        <w:t>Правила пользования защитной одеждой</w:t>
      </w:r>
    </w:p>
    <w:p w14:paraId="41760A48" w14:textId="77777777" w:rsidR="00392C82" w:rsidRPr="00392C82" w:rsidRDefault="00392C82" w:rsidP="00392C82">
      <w:pPr>
        <w:pStyle w:val="90"/>
        <w:shd w:val="clear" w:color="auto" w:fill="auto"/>
        <w:spacing w:before="0" w:line="360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392C82">
        <w:rPr>
          <w:rStyle w:val="9"/>
          <w:rFonts w:ascii="Times New Roman" w:hAnsi="Times New Roman" w:cs="Times New Roman"/>
          <w:b/>
          <w:color w:val="000000" w:themeColor="text1"/>
          <w:sz w:val="28"/>
          <w:szCs w:val="28"/>
        </w:rPr>
        <w:t>Халаты</w:t>
      </w:r>
      <w:r w:rsidRPr="00392C82">
        <w:rPr>
          <w:rStyle w:val="9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92C82">
        <w:rPr>
          <w:rStyle w:val="9"/>
          <w:b/>
          <w:color w:val="000000" w:themeColor="text1"/>
          <w:sz w:val="24"/>
          <w:szCs w:val="24"/>
        </w:rPr>
        <w:t xml:space="preserve"> </w:t>
      </w:r>
      <w:r w:rsidRPr="00392C82">
        <w:rPr>
          <w:rStyle w:val="9"/>
          <w:rFonts w:ascii="Times New Roman" w:hAnsi="Times New Roman" w:cs="Times New Roman"/>
          <w:b/>
          <w:color w:val="000000" w:themeColor="text1"/>
          <w:sz w:val="28"/>
          <w:szCs w:val="28"/>
        </w:rPr>
        <w:t>фартуки</w:t>
      </w:r>
      <w:r w:rsidRPr="00392C82">
        <w:rPr>
          <w:rStyle w:val="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t>- используются для ухода, предупреждающего передачу инфекции.</w:t>
      </w:r>
    </w:p>
    <w:p w14:paraId="687538CE" w14:textId="77777777" w:rsidR="00392C82" w:rsidRPr="00392C82" w:rsidRDefault="00392C82" w:rsidP="00392C82">
      <w:pPr>
        <w:pStyle w:val="90"/>
        <w:shd w:val="clear" w:color="auto" w:fill="auto"/>
        <w:spacing w:before="0" w:line="360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392C82">
        <w:rPr>
          <w:rStyle w:val="9"/>
          <w:rFonts w:ascii="Times New Roman" w:hAnsi="Times New Roman" w:cs="Times New Roman"/>
          <w:b/>
          <w:color w:val="000000" w:themeColor="text1"/>
          <w:sz w:val="28"/>
          <w:szCs w:val="28"/>
        </w:rPr>
        <w:t>Перчатки</w:t>
      </w:r>
      <w:r w:rsidRPr="00392C82">
        <w:rPr>
          <w:rStyle w:val="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t>- используются чистые или стерильные. Перчатки необходимо надевать во всех случа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жей.</w:t>
      </w:r>
    </w:p>
    <w:p w14:paraId="74113011" w14:textId="2D595973" w:rsidR="00392C82" w:rsidRPr="00392C82" w:rsidRDefault="00392C82" w:rsidP="00392C82">
      <w:pPr>
        <w:pStyle w:val="90"/>
        <w:shd w:val="clear" w:color="auto" w:fill="auto"/>
        <w:spacing w:before="0" w:line="360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Не допускается использование одной и той же пары перчаток при контакте (для ухода) с двумя и более пациентами, при переходе от одного пациента к 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lastRenderedPageBreak/>
        <w:t>другому</w:t>
      </w:r>
      <w:r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После снятия перчаток проводят гигиеническую обработку рук.</w:t>
      </w:r>
    </w:p>
    <w:p w14:paraId="526DF855" w14:textId="77777777" w:rsidR="00392C82" w:rsidRPr="00392C82" w:rsidRDefault="00392C82" w:rsidP="00392C82">
      <w:pPr>
        <w:pStyle w:val="90"/>
        <w:shd w:val="clear" w:color="auto" w:fill="auto"/>
        <w:spacing w:before="0" w:line="360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392C82">
        <w:rPr>
          <w:rStyle w:val="9"/>
          <w:rFonts w:ascii="Times New Roman" w:hAnsi="Times New Roman" w:cs="Times New Roman"/>
          <w:b/>
          <w:color w:val="000000" w:themeColor="text1"/>
          <w:sz w:val="28"/>
          <w:szCs w:val="28"/>
        </w:rPr>
        <w:t>Маски</w:t>
      </w:r>
      <w:r w:rsidRPr="00392C82">
        <w:rPr>
          <w:rStyle w:val="9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t>- обеспечивают минимальную защиту от микроорганизмов, передающихся воздушно- капельным путем.</w:t>
      </w:r>
    </w:p>
    <w:p w14:paraId="5FDCADF8" w14:textId="77777777" w:rsidR="00392C82" w:rsidRPr="00392C82" w:rsidRDefault="00392C82" w:rsidP="00392C82">
      <w:pPr>
        <w:pStyle w:val="41"/>
        <w:shd w:val="clear" w:color="auto" w:fill="auto"/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92C82">
        <w:rPr>
          <w:rStyle w:val="4"/>
          <w:rFonts w:ascii="Times New Roman" w:hAnsi="Times New Roman" w:cs="Times New Roman"/>
          <w:b/>
          <w:color w:val="000000" w:themeColor="text1"/>
          <w:sz w:val="28"/>
          <w:szCs w:val="28"/>
        </w:rPr>
        <w:t>Обувь и медицинские шапочки</w:t>
      </w:r>
      <w:r w:rsidRPr="00392C82">
        <w:rPr>
          <w:rStyle w:val="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2C82">
        <w:rPr>
          <w:rStyle w:val="4"/>
          <w:rFonts w:ascii="Times New Roman" w:hAnsi="Times New Roman" w:cs="Times New Roman"/>
          <w:color w:val="000000"/>
          <w:sz w:val="28"/>
          <w:szCs w:val="28"/>
        </w:rPr>
        <w:t>- не защищают от инфекции.</w:t>
      </w:r>
    </w:p>
    <w:p w14:paraId="35CAA48A" w14:textId="2728584A" w:rsidR="00392C82" w:rsidRPr="00392C82" w:rsidRDefault="00392C82" w:rsidP="00392C82">
      <w:pPr>
        <w:pStyle w:val="90"/>
        <w:shd w:val="clear" w:color="auto" w:fill="auto"/>
        <w:spacing w:before="0" w:after="295" w:line="360" w:lineRule="auto"/>
        <w:ind w:firstLine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C82">
        <w:rPr>
          <w:rStyle w:val="9"/>
          <w:rFonts w:ascii="Times New Roman" w:hAnsi="Times New Roman" w:cs="Times New Roman"/>
          <w:b/>
          <w:color w:val="000000" w:themeColor="text1"/>
          <w:sz w:val="28"/>
          <w:szCs w:val="28"/>
        </w:rPr>
        <w:t>Защитные очки и щитки</w:t>
      </w:r>
      <w:r w:rsidRPr="00392C82">
        <w:rPr>
          <w:rStyle w:val="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t>— защищают глаза, рот, нос от попадания в них крови и других биоло</w:t>
      </w:r>
      <w:r w:rsidRPr="00392C82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гических жидкостей.</w:t>
      </w:r>
    </w:p>
    <w:p w14:paraId="0430CA2F" w14:textId="7F6B566C" w:rsidR="00344DE3" w:rsidRPr="00344DE3" w:rsidRDefault="00344DE3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Гигиеническая обработка рук</w:t>
      </w:r>
      <w:r w:rsidR="0057611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(европейский стандарт Е</w:t>
      </w:r>
      <w:r w:rsidR="0057611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en-US" w:eastAsia="ru-RU"/>
          <w14:ligatures w14:val="none"/>
        </w:rPr>
        <w:t>N 1500)</w:t>
      </w:r>
      <w:r w:rsidRPr="00344DE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5EC91DA0" w14:textId="77777777" w:rsidR="00344DE3" w:rsidRPr="00344DE3" w:rsidRDefault="00344DE3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Гигиеническую обработку рук следует проводить в следующих случаях:</w:t>
      </w:r>
    </w:p>
    <w:p w14:paraId="648277F0" w14:textId="77777777" w:rsidR="00344DE3" w:rsidRPr="00344DE3" w:rsidRDefault="00344DE3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перед непосредственным контактом с пациентом;</w:t>
      </w:r>
    </w:p>
    <w:p w14:paraId="411FCE72" w14:textId="47D55B71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после контакта с неповрежденной кожей пациента (например, при измерении</w:t>
      </w:r>
      <w:r w:rsidR="00883FB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344DE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пульса или артериального давления);</w:t>
      </w:r>
    </w:p>
    <w:p w14:paraId="36BB520F" w14:textId="18F9D037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после контакта с секретами или экскретами организма, слизистыми оболочками, повязками;</w:t>
      </w:r>
    </w:p>
    <w:p w14:paraId="4B47E9E2" w14:textId="77777777" w:rsidR="00344DE3" w:rsidRPr="00344DE3" w:rsidRDefault="00344DE3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перед выполнением различных манипуляций по уходу за пациентом;</w:t>
      </w:r>
    </w:p>
    <w:p w14:paraId="727E0A5A" w14:textId="75672006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после контакта с медицинским оборудованием и другими объектами, находя</w:t>
      </w: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щимися в непосредственной близости от пациента.</w:t>
      </w:r>
    </w:p>
    <w:p w14:paraId="4801AC95" w14:textId="2D9F8979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после лечения пациентов с гнойными воспалительными процессами, после</w:t>
      </w:r>
      <w:r w:rsidR="00883F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каждого контакта с загрязненными поверхностями и оборудованием;</w:t>
      </w:r>
    </w:p>
    <w:p w14:paraId="0346B849" w14:textId="77777777" w:rsidR="00344DE3" w:rsidRPr="00344DE3" w:rsidRDefault="00344DE3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Гигиеническая обработка рук проводится двумя способами:</w:t>
      </w:r>
    </w:p>
    <w:p w14:paraId="025D19B7" w14:textId="5F558C72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гигиеническое мытье рук мылом и водой для удаления загрязнений и снижения количества микроорганизмов;</w:t>
      </w:r>
    </w:p>
    <w:p w14:paraId="2BDB01F2" w14:textId="5E0861FF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обработка рук кожным антисептиком для снижения количества микроорганизмов до безопасного уровня.</w:t>
      </w:r>
    </w:p>
    <w:p w14:paraId="22BA7C2E" w14:textId="77777777" w:rsidR="00344DE3" w:rsidRPr="00344DE3" w:rsidRDefault="00344DE3" w:rsidP="00B04B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Использование перчаток.</w:t>
      </w:r>
    </w:p>
    <w:p w14:paraId="0D993BFD" w14:textId="0A4F53C7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</w:t>
      </w:r>
      <w:r w:rsidR="00883F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кожей.</w:t>
      </w:r>
    </w:p>
    <w:p w14:paraId="6F0819A9" w14:textId="067A22A8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Не допускается использование одной и той же пары перчаток при контакте (для</w:t>
      </w:r>
      <w:r w:rsidR="00883F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ухода) с двумя и более пациентами, при переходе от одного пациента к другому</w:t>
      </w:r>
      <w:r w:rsidR="00883F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или от контаминированного микроорганизмами участка тела - к чистому. После</w:t>
      </w:r>
      <w:r w:rsidR="00883F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снятия перчаток проводят гигиеническую обработку рук.</w:t>
      </w:r>
    </w:p>
    <w:p w14:paraId="33BD48C7" w14:textId="66DD85FE" w:rsidR="00344DE3" w:rsidRPr="00344DE3" w:rsidRDefault="00344DE3" w:rsidP="00883F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44DE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 загрязнении перчаток выделениями, кровью и т.п. во избежание загрязнения рук в процессе их снятия следует тампоном (салфеткой), смоченной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утилизировать. Руки обработать антисептиком.</w:t>
      </w:r>
    </w:p>
    <w:p w14:paraId="032ADE1F" w14:textId="6D5767B2" w:rsidR="00725D07" w:rsidRPr="00576113" w:rsidRDefault="00392C82" w:rsidP="00576113">
      <w:pPr>
        <w:pStyle w:val="1"/>
        <w:spacing w:before="0"/>
        <w:jc w:val="center"/>
        <w:rPr>
          <w:b/>
          <w:bCs/>
          <w:smallCaps/>
          <w:color w:val="4472C4" w:themeColor="accent1"/>
          <w:spacing w:val="5"/>
          <w:sz w:val="44"/>
          <w:szCs w:val="44"/>
        </w:rPr>
      </w:pPr>
      <w:r w:rsidRPr="00F838EB">
        <w:rPr>
          <w:rStyle w:val="a5"/>
          <w:sz w:val="44"/>
          <w:szCs w:val="44"/>
        </w:rPr>
        <w:t>Европейский стандарт обработки рук EN 1500</w:t>
      </w:r>
    </w:p>
    <w:p w14:paraId="353D77AD" w14:textId="353FB9D4" w:rsidR="00725D07" w:rsidRDefault="00392C82" w:rsidP="005761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8BA4D" wp14:editId="77A01654">
            <wp:extent cx="5853036" cy="3914775"/>
            <wp:effectExtent l="19050" t="0" r="0" b="0"/>
            <wp:docPr id="2" name="Рисунок 2" descr="http://el-ab.ru/foto14.png?i=12880&amp;k=foto-obrabotka-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-ab.ru/foto14.png?i=12880&amp;k=foto-obrabotka-r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53" cy="39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A14A" w14:textId="77777777" w:rsidR="00725D07" w:rsidRDefault="00725D07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C08ED" w14:textId="77777777" w:rsidR="00725D07" w:rsidRDefault="00725D07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C798B" w14:textId="77777777" w:rsidR="00576113" w:rsidRDefault="00576113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B3E1" w14:textId="77777777" w:rsidR="00576113" w:rsidRDefault="00576113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BCDA0" w14:textId="77777777" w:rsidR="00576113" w:rsidRDefault="00576113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17166" w14:textId="77777777" w:rsidR="00576113" w:rsidRDefault="00576113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07220" w14:textId="77C66ACC" w:rsidR="000E1FB3" w:rsidRPr="00725D07" w:rsidRDefault="00915069" w:rsidP="007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D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1.3. Эмоциональное выгорание</w:t>
      </w:r>
    </w:p>
    <w:p w14:paraId="2118DACB" w14:textId="10F4C17A" w:rsidR="00915069" w:rsidRPr="00725D07" w:rsidRDefault="00915069" w:rsidP="00725D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од эмоциональным выгоранием понимается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состояние физического, эмоционального и умственного истощения, проявляющееся в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профессиях социальной сферы.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690141D" w14:textId="373309BB" w:rsidR="00915069" w:rsidRPr="00915069" w:rsidRDefault="00915069" w:rsidP="00725D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Т</w:t>
      </w:r>
      <w:r w:rsidRPr="00915069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ри неотъемлемых признака данного явления:</w:t>
      </w:r>
    </w:p>
    <w:p w14:paraId="00EC8C0F" w14:textId="065E3F99" w:rsidR="00915069" w:rsidRPr="00725D07" w:rsidRDefault="00915069" w:rsidP="00725D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Эмоциональное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выгорание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–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это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защитная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реакция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стрессовые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воздействия.</w:t>
      </w:r>
    </w:p>
    <w:p w14:paraId="0C8CF69F" w14:textId="02C4B228" w:rsidR="00915069" w:rsidRPr="00725D07" w:rsidRDefault="00915069" w:rsidP="00725D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Эмоциональное выгорание возникает в условиях интенсивного общения,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проявляется как коммуникативная усталость, невозможность сопереживать и связано с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нарушением механизма идентификации – отчуждения.</w:t>
      </w:r>
    </w:p>
    <w:p w14:paraId="7CBF75D0" w14:textId="5EE09DCF" w:rsidR="00915069" w:rsidRPr="00725D07" w:rsidRDefault="00915069" w:rsidP="00725D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Эмоциональное выгорание характерно для социальных профессий, где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субъект деятельности постоянно оказывается вовлеченным в проблемы партнера,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испытывающего эмоциональное неблагополучие.</w:t>
      </w:r>
    </w:p>
    <w:p w14:paraId="026A302A" w14:textId="044F37DC" w:rsidR="00915069" w:rsidRPr="00915069" w:rsidRDefault="00915069" w:rsidP="00725D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Сегодня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выделяют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пять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ключевых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групп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симптомов,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характерных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1506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эмоционального выгорания:</w:t>
      </w:r>
    </w:p>
    <w:p w14:paraId="4AEA11E5" w14:textId="1C5F3442" w:rsidR="00915069" w:rsidRPr="00725D07" w:rsidRDefault="00915069" w:rsidP="00725D0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изические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симптомы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(усталость,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физическое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утомление,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истощение;</w:t>
      </w:r>
      <w:r w:rsid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изменение веса; недостаточный сон, бессонница; плохое общее состояние здоровья, в том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числе по ощущениям; затрудненное дыхание, одышка; тошнота,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головокружение,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чрезмерная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потливость,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дрожь;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повышение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артериального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давления;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язвы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воспалительные заболевания кожи; болезни сердечно-сосудистой системы);</w:t>
      </w:r>
    </w:p>
    <w:p w14:paraId="28DEDAF8" w14:textId="5A5533AE" w:rsidR="00915069" w:rsidRPr="00725D07" w:rsidRDefault="00915069" w:rsidP="00725D0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моциональные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симптомы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(недостаток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эмоций;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пессимизм,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цинизм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черствость в работе и личной жизни; безразличие, усталость; ощущение беспомощности и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безнадежности; агрессивность, раздражительность; тревога, усиление иррационального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беспокойства, неспособность сосредоточиться; депрессия, чувство вины; истерики,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душевные страдания; потеря идеалов, надежд или профессиональных перспектив;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увеличение деперсонализации своей или других - люди становятся безликими, как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манекены; преобладает чувство одиночества);</w:t>
      </w:r>
    </w:p>
    <w:p w14:paraId="55D17798" w14:textId="3B082C8F" w:rsidR="00915069" w:rsidRPr="00725D07" w:rsidRDefault="00915069" w:rsidP="00725D0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поведенческие симптомы (рабочее время более 45 часов в неделю; во время</w:t>
      </w:r>
      <w:r w:rsid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работы появляется усталость и желание отдохнуть; безразличие к еде; малая физическая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нагрузка; оправдание употребления табака, алкоголя, лекарств; несчастные случаи -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падения, травмы, аварии и пр.; импульсивное эмоциональное поведение);</w:t>
      </w:r>
    </w:p>
    <w:p w14:paraId="492B0EBE" w14:textId="5189D3F1" w:rsidR="00915069" w:rsidRPr="00725D07" w:rsidRDefault="00915069" w:rsidP="00725D0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интеллектуальное состояние (падение интереса к новым теориям и идеям в</w:t>
      </w:r>
      <w:r w:rsid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работе, к альтернативным подходам в решении проблем; скука, тоска, апатия, падение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вкуса и интереса к жизни; большее предпочтение стандартным шаблонам, рутине, нежели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творческому подходу; цинизм или безразличие к новшествам; малое участие или отказ от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участия в развивающих экспериментах - тренингах, образовании; формальное выполнение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работы);</w:t>
      </w:r>
    </w:p>
    <w:p w14:paraId="65502EE4" w14:textId="3CD2D4A7" w:rsidR="00725D07" w:rsidRPr="00725D07" w:rsidRDefault="00915069" w:rsidP="00725D0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социальные симптомы (низкая социальная активность; падение интереса к</w:t>
      </w:r>
      <w:r w:rsid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досугу, увлечениям; социальные контакты ограничиваются работой; скудные отношения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 работе и дома; ощущение изоляции, непонимания других и другими; ощущение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25D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недостатка поддержки со стороны семьи, друзей, коллег).</w:t>
      </w:r>
    </w:p>
    <w:p w14:paraId="1C546DFA" w14:textId="77777777" w:rsidR="00725D07" w:rsidRPr="00725D07" w:rsidRDefault="00725D07" w:rsidP="00725D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D21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b/>
          <w:bCs/>
          <w:color w:val="181D21"/>
          <w:kern w:val="0"/>
          <w:sz w:val="28"/>
          <w:szCs w:val="28"/>
          <w:lang w:eastAsia="ru-RU"/>
          <w14:ligatures w14:val="none"/>
        </w:rPr>
        <w:t>Меры профилактики:</w:t>
      </w:r>
      <w:r w:rsidRPr="00725D07">
        <w:rPr>
          <w:rFonts w:ascii="Times New Roman" w:eastAsia="Times New Roman" w:hAnsi="Times New Roman" w:cs="Times New Roman"/>
          <w:b/>
          <w:bCs/>
          <w:color w:val="181D21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6E0BD221" w14:textId="77777777" w:rsidR="00725D07" w:rsidRPr="00725D07" w:rsidRDefault="00725D07" w:rsidP="00725D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  <w:t>Разграничить сферы деятельности: у каждого сотрудника должны быть должностные обязанности, выход за которые должен считаться скорее исключением из правил.</w:t>
      </w:r>
    </w:p>
    <w:p w14:paraId="568932AC" w14:textId="285501C0" w:rsidR="00725D07" w:rsidRPr="00725D07" w:rsidRDefault="00725D07" w:rsidP="00725D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  <w:t>Научиться планированию: многие работники имеют привычку постоянно откладывать дела на потом (так называемая прокрастинация), но это "потом" рано или поздно наступает, после чего и начинается "штурм" отложенных дел, сопровождаемый стрессом.</w:t>
      </w:r>
    </w:p>
    <w:p w14:paraId="6869E5E5" w14:textId="4E29AEA3" w:rsidR="00725D07" w:rsidRPr="00725D07" w:rsidRDefault="00725D07" w:rsidP="00725D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  <w:t>Соблюдать порядок на рабочем месте: нежелательно принимать пищу за рабочим столом, для этого должна быть выделена отдельная комната или место. Правильное оборудование рабочего места — важная составляющая успешной деятельности. Помимо удобства полезно оформить рабочее место — поставить картинку, календарик или фотографию, которые вызывают приятные эмоции.</w:t>
      </w:r>
    </w:p>
    <w:p w14:paraId="41A5743C" w14:textId="77777777" w:rsidR="00725D07" w:rsidRPr="00725D07" w:rsidRDefault="00725D07" w:rsidP="00725D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  <w:lastRenderedPageBreak/>
        <w:t>Не брать домой недоделанную работу: как правило, поработать дома не удастся, а вот чёткое разграничение дома и работы помогает переключаться на другие роли и уделять больше времени семье.</w:t>
      </w:r>
    </w:p>
    <w:p w14:paraId="0368E6CF" w14:textId="77777777" w:rsidR="00725D07" w:rsidRPr="00725D07" w:rsidRDefault="00725D07" w:rsidP="00725D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  <w:t>Обязательно соблюдать режим дня: стараться ложиться спать и просыпаться в одно и то же время, следить за питанием, ежедневно гулять на свежем воздухе.</w:t>
      </w:r>
    </w:p>
    <w:p w14:paraId="6A6B51D6" w14:textId="77777777" w:rsidR="00725D07" w:rsidRPr="00725D07" w:rsidRDefault="00725D07" w:rsidP="00725D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</w:pPr>
      <w:r w:rsidRPr="00725D07">
        <w:rPr>
          <w:rFonts w:ascii="Times New Roman" w:eastAsia="Times New Roman" w:hAnsi="Times New Roman" w:cs="Times New Roman"/>
          <w:color w:val="181D21"/>
          <w:kern w:val="0"/>
          <w:sz w:val="28"/>
          <w:szCs w:val="28"/>
          <w:lang w:eastAsia="ru-RU"/>
          <w14:ligatures w14:val="none"/>
        </w:rPr>
        <w:t>Завести хобби: каждому, кто сталкивается с повышенным стрессом и эмоциональным истощением на работе, необходимо дело, которое приносит удовольствие — спорт, творчество, садоводство, танцы и т. д.</w:t>
      </w:r>
    </w:p>
    <w:p w14:paraId="069779F8" w14:textId="77777777" w:rsidR="00725D07" w:rsidRPr="00915069" w:rsidRDefault="00725D07" w:rsidP="00725D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DC01E81" w14:textId="77777777" w:rsidR="00915069" w:rsidRPr="00915069" w:rsidRDefault="00915069" w:rsidP="00725D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6A08A106" w14:textId="77777777" w:rsidR="00915069" w:rsidRPr="00725D07" w:rsidRDefault="00915069" w:rsidP="0072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069" w:rsidRPr="0072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E4B"/>
    <w:multiLevelType w:val="hybridMultilevel"/>
    <w:tmpl w:val="F7343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51B"/>
    <w:multiLevelType w:val="multilevel"/>
    <w:tmpl w:val="9FF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312D0"/>
    <w:multiLevelType w:val="hybridMultilevel"/>
    <w:tmpl w:val="F25C6508"/>
    <w:lvl w:ilvl="0" w:tplc="83803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E92"/>
    <w:multiLevelType w:val="multilevel"/>
    <w:tmpl w:val="C3B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D978EF"/>
    <w:multiLevelType w:val="hybridMultilevel"/>
    <w:tmpl w:val="1D2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60510"/>
    <w:multiLevelType w:val="hybridMultilevel"/>
    <w:tmpl w:val="92CC151E"/>
    <w:lvl w:ilvl="0" w:tplc="9182BC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9441131">
    <w:abstractNumId w:val="2"/>
  </w:num>
  <w:num w:numId="2" w16cid:durableId="1292437046">
    <w:abstractNumId w:val="0"/>
  </w:num>
  <w:num w:numId="3" w16cid:durableId="1212813021">
    <w:abstractNumId w:val="1"/>
  </w:num>
  <w:num w:numId="4" w16cid:durableId="1001932272">
    <w:abstractNumId w:val="5"/>
  </w:num>
  <w:num w:numId="5" w16cid:durableId="989745783">
    <w:abstractNumId w:val="3"/>
  </w:num>
  <w:num w:numId="6" w16cid:durableId="1696885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9"/>
    <w:rsid w:val="000E1FB3"/>
    <w:rsid w:val="00344DE3"/>
    <w:rsid w:val="00392C82"/>
    <w:rsid w:val="00576113"/>
    <w:rsid w:val="00725D07"/>
    <w:rsid w:val="00883FB4"/>
    <w:rsid w:val="008E008F"/>
    <w:rsid w:val="00915069"/>
    <w:rsid w:val="00B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F39F"/>
  <w15:chartTrackingRefBased/>
  <w15:docId w15:val="{441C9857-8442-4A48-87A3-66233F6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69"/>
    <w:pPr>
      <w:ind w:left="720"/>
      <w:contextualSpacing/>
    </w:pPr>
  </w:style>
  <w:style w:type="character" w:styleId="a4">
    <w:name w:val="Strong"/>
    <w:basedOn w:val="a0"/>
    <w:uiPriority w:val="22"/>
    <w:qFormat/>
    <w:rsid w:val="008E008F"/>
    <w:rPr>
      <w:b/>
      <w:bCs/>
    </w:rPr>
  </w:style>
  <w:style w:type="character" w:customStyle="1" w:styleId="4">
    <w:name w:val="Основной текст (4)_"/>
    <w:link w:val="41"/>
    <w:rsid w:val="00392C82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92C82"/>
    <w:pPr>
      <w:widowControl w:val="0"/>
      <w:shd w:val="clear" w:color="auto" w:fill="FFFFFF"/>
      <w:spacing w:after="0" w:line="317" w:lineRule="exact"/>
      <w:ind w:hanging="740"/>
    </w:pPr>
  </w:style>
  <w:style w:type="character" w:customStyle="1" w:styleId="8">
    <w:name w:val="Основной текст (8)_"/>
    <w:link w:val="81"/>
    <w:rsid w:val="00392C82"/>
    <w:rPr>
      <w:rFonts w:ascii="Century Schoolbook" w:hAnsi="Century Schoolbook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392C8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92C82"/>
    <w:pPr>
      <w:widowControl w:val="0"/>
      <w:shd w:val="clear" w:color="auto" w:fill="FFFFFF"/>
      <w:spacing w:after="420" w:line="240" w:lineRule="atLeast"/>
      <w:ind w:hanging="2020"/>
    </w:pPr>
    <w:rPr>
      <w:rFonts w:ascii="Century Schoolbook" w:hAnsi="Century Schoolbook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392C82"/>
    <w:pPr>
      <w:widowControl w:val="0"/>
      <w:shd w:val="clear" w:color="auto" w:fill="FFFFFF"/>
      <w:spacing w:before="420" w:after="0" w:line="274" w:lineRule="exact"/>
      <w:ind w:hanging="360"/>
      <w:jc w:val="both"/>
    </w:pPr>
  </w:style>
  <w:style w:type="character" w:customStyle="1" w:styleId="10">
    <w:name w:val="Заголовок 1 Знак"/>
    <w:basedOn w:val="a0"/>
    <w:link w:val="1"/>
    <w:uiPriority w:val="9"/>
    <w:rsid w:val="00392C8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5">
    <w:name w:val="Intense Reference"/>
    <w:basedOn w:val="a0"/>
    <w:uiPriority w:val="32"/>
    <w:qFormat/>
    <w:rsid w:val="00392C8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 Юрий</dc:creator>
  <cp:keywords/>
  <dc:description/>
  <cp:lastModifiedBy>Ми Юрий</cp:lastModifiedBy>
  <cp:revision>1</cp:revision>
  <dcterms:created xsi:type="dcterms:W3CDTF">2023-09-21T14:36:00Z</dcterms:created>
  <dcterms:modified xsi:type="dcterms:W3CDTF">2023-09-21T15:52:00Z</dcterms:modified>
</cp:coreProperties>
</file>